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ajorEastAsia" w:hAnsiTheme="majorEastAsia" w:eastAsiaTheme="majorEastAsia"/>
          <w:sz w:val="32"/>
          <w:szCs w:val="32"/>
          <w:lang w:val="en-US" w:eastAsia="zh-CN"/>
        </w:rPr>
        <w:t>空中乘务</w:t>
      </w:r>
      <w:r>
        <w:rPr>
          <w:rFonts w:hint="eastAsia" w:asciiTheme="majorEastAsia" w:hAnsiTheme="majorEastAsia" w:eastAsiaTheme="majorEastAsia"/>
          <w:sz w:val="32"/>
          <w:szCs w:val="32"/>
        </w:rPr>
        <w:t>专业人才培养方案（2021版）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default" w:asciiTheme="minorEastAsia" w:hAnsiTheme="minorEastAsia" w:eastAsiaTheme="minorEastAsia"/>
          <w:sz w:val="24"/>
          <w:szCs w:val="24"/>
          <w:lang w:val="en-US" w:eastAsia="zh-CN"/>
        </w:rPr>
      </w:pPr>
      <w:r>
        <w:rPr>
          <w:rFonts w:hint="eastAsia" w:asciiTheme="minorEastAsia" w:hAnsiTheme="minorEastAsia"/>
          <w:sz w:val="24"/>
          <w:szCs w:val="24"/>
        </w:rPr>
        <w:t>专业名称：</w:t>
      </w:r>
      <w:r>
        <w:rPr>
          <w:rFonts w:hint="eastAsia" w:asciiTheme="minorEastAsia" w:hAnsiTheme="minorEastAsia"/>
          <w:sz w:val="24"/>
          <w:szCs w:val="24"/>
          <w:lang w:val="en-US" w:eastAsia="zh-CN"/>
        </w:rPr>
        <w:t>空中乘务</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ascii="宋体" w:hAnsi="宋体" w:eastAsia="宋体" w:cs="宋体"/>
          <w:sz w:val="24"/>
          <w:szCs w:val="24"/>
        </w:rPr>
        <w:t>600405</w:t>
      </w:r>
    </w:p>
    <w:p>
      <w:pPr>
        <w:numPr>
          <w:ilvl w:val="0"/>
          <w:numId w:val="1"/>
        </w:numPr>
        <w:spacing w:line="560" w:lineRule="exact"/>
        <w:ind w:firstLine="482" w:firstLineChars="200"/>
        <w:rPr>
          <w:rFonts w:hint="eastAsia" w:ascii="黑体" w:hAnsi="黑体" w:eastAsia="黑体"/>
          <w:b/>
          <w:sz w:val="24"/>
          <w:szCs w:val="24"/>
        </w:rPr>
      </w:pPr>
      <w:r>
        <w:rPr>
          <w:rFonts w:hint="eastAsia" w:ascii="黑体" w:hAnsi="黑体" w:eastAsia="黑体"/>
          <w:b/>
          <w:sz w:val="24"/>
          <w:szCs w:val="24"/>
        </w:rPr>
        <w:t>入学要求</w:t>
      </w:r>
    </w:p>
    <w:p>
      <w:pPr>
        <w:numPr>
          <w:ilvl w:val="0"/>
          <w:numId w:val="0"/>
        </w:numPr>
        <w:spacing w:line="560" w:lineRule="exact"/>
        <w:ind w:firstLine="480" w:firstLineChars="200"/>
        <w:rPr>
          <w:rFonts w:hint="eastAsia" w:ascii="黑体" w:hAnsi="黑体" w:eastAsia="黑体"/>
          <w:b w:val="0"/>
          <w:bCs/>
          <w:sz w:val="24"/>
          <w:szCs w:val="24"/>
        </w:rPr>
      </w:pPr>
      <w:r>
        <w:rPr>
          <w:rFonts w:hint="default"/>
          <w:b w:val="0"/>
          <w:bCs/>
          <w:color w:val="auto"/>
          <w:sz w:val="24"/>
          <w:szCs w:val="24"/>
        </w:rPr>
        <w:t>本专业招收普通高级中学毕业、中等职业学校毕业或具备同等学力的退役军人</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4"/>
        <w:tblpPr w:leftFromText="180" w:rightFromText="180" w:vertAnchor="text" w:horzAnchor="page" w:tblpXSpec="center" w:tblpY="86"/>
        <w:tblOverlap w:val="never"/>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5"/>
        <w:gridCol w:w="1419"/>
        <w:gridCol w:w="1416"/>
        <w:gridCol w:w="1702"/>
        <w:gridCol w:w="1985"/>
        <w:gridCol w:w="17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4" w:hRule="atLeast"/>
          <w:jc w:val="center"/>
        </w:trPr>
        <w:tc>
          <w:tcPr>
            <w:tcW w:w="1385" w:type="dxa"/>
          </w:tcPr>
          <w:p>
            <w:pPr>
              <w:pStyle w:val="29"/>
              <w:shd w:val="clear"/>
              <w:spacing w:before="148"/>
              <w:ind w:left="128" w:right="121"/>
              <w:jc w:val="center"/>
              <w:rPr>
                <w:b/>
                <w:color w:val="auto"/>
                <w:sz w:val="24"/>
                <w:szCs w:val="24"/>
              </w:rPr>
            </w:pPr>
            <w:r>
              <w:rPr>
                <w:b/>
                <w:color w:val="auto"/>
                <w:sz w:val="24"/>
                <w:szCs w:val="24"/>
              </w:rPr>
              <w:t>所属专业大类</w:t>
            </w:r>
          </w:p>
          <w:p>
            <w:pPr>
              <w:pStyle w:val="29"/>
              <w:shd w:val="clear"/>
              <w:spacing w:before="82"/>
              <w:ind w:left="128" w:right="121"/>
              <w:jc w:val="center"/>
              <w:rPr>
                <w:b/>
                <w:color w:val="auto"/>
                <w:sz w:val="24"/>
                <w:szCs w:val="24"/>
              </w:rPr>
            </w:pPr>
            <w:r>
              <w:rPr>
                <w:b/>
                <w:color w:val="auto"/>
                <w:sz w:val="24"/>
                <w:szCs w:val="24"/>
              </w:rPr>
              <w:t>（代码）</w:t>
            </w:r>
          </w:p>
        </w:tc>
        <w:tc>
          <w:tcPr>
            <w:tcW w:w="1419" w:type="dxa"/>
          </w:tcPr>
          <w:p>
            <w:pPr>
              <w:pStyle w:val="29"/>
              <w:shd w:val="clear"/>
              <w:spacing w:before="148"/>
              <w:ind w:left="275"/>
              <w:rPr>
                <w:b/>
                <w:color w:val="auto"/>
                <w:sz w:val="24"/>
                <w:szCs w:val="24"/>
              </w:rPr>
            </w:pPr>
            <w:r>
              <w:rPr>
                <w:b/>
                <w:color w:val="auto"/>
                <w:spacing w:val="-8"/>
                <w:w w:val="95"/>
                <w:sz w:val="24"/>
                <w:szCs w:val="24"/>
              </w:rPr>
              <w:t>所属专业类</w:t>
            </w:r>
          </w:p>
          <w:p>
            <w:pPr>
              <w:pStyle w:val="29"/>
              <w:shd w:val="clear"/>
              <w:spacing w:before="82"/>
              <w:ind w:left="362"/>
              <w:rPr>
                <w:b/>
                <w:color w:val="auto"/>
                <w:sz w:val="24"/>
                <w:szCs w:val="24"/>
              </w:rPr>
            </w:pPr>
            <w:r>
              <w:rPr>
                <w:b/>
                <w:color w:val="auto"/>
                <w:spacing w:val="-8"/>
                <w:w w:val="95"/>
                <w:sz w:val="24"/>
                <w:szCs w:val="24"/>
              </w:rPr>
              <w:t>（代码）</w:t>
            </w:r>
          </w:p>
        </w:tc>
        <w:tc>
          <w:tcPr>
            <w:tcW w:w="1416" w:type="dxa"/>
          </w:tcPr>
          <w:p>
            <w:pPr>
              <w:pStyle w:val="29"/>
              <w:shd w:val="clear"/>
              <w:spacing w:before="148"/>
              <w:ind w:left="362"/>
              <w:rPr>
                <w:b/>
                <w:color w:val="auto"/>
                <w:sz w:val="24"/>
                <w:szCs w:val="24"/>
              </w:rPr>
            </w:pPr>
            <w:r>
              <w:rPr>
                <w:b/>
                <w:color w:val="auto"/>
                <w:spacing w:val="-8"/>
                <w:w w:val="95"/>
                <w:sz w:val="24"/>
                <w:szCs w:val="24"/>
              </w:rPr>
              <w:t>对应行业</w:t>
            </w:r>
          </w:p>
          <w:p>
            <w:pPr>
              <w:pStyle w:val="29"/>
              <w:shd w:val="clear"/>
              <w:spacing w:before="82"/>
              <w:ind w:left="362"/>
              <w:rPr>
                <w:b/>
                <w:color w:val="auto"/>
                <w:sz w:val="24"/>
                <w:szCs w:val="24"/>
              </w:rPr>
            </w:pPr>
            <w:r>
              <w:rPr>
                <w:b/>
                <w:color w:val="auto"/>
                <w:spacing w:val="-8"/>
                <w:w w:val="95"/>
                <w:sz w:val="24"/>
                <w:szCs w:val="24"/>
              </w:rPr>
              <w:t>（代码）</w:t>
            </w:r>
          </w:p>
        </w:tc>
        <w:tc>
          <w:tcPr>
            <w:tcW w:w="1702" w:type="dxa"/>
          </w:tcPr>
          <w:p>
            <w:pPr>
              <w:pStyle w:val="29"/>
              <w:shd w:val="clear"/>
              <w:spacing w:before="148"/>
              <w:ind w:left="287" w:right="280"/>
              <w:jc w:val="center"/>
              <w:rPr>
                <w:b/>
                <w:color w:val="auto"/>
                <w:sz w:val="24"/>
                <w:szCs w:val="24"/>
              </w:rPr>
            </w:pPr>
            <w:r>
              <w:rPr>
                <w:b/>
                <w:color w:val="auto"/>
                <w:sz w:val="24"/>
                <w:szCs w:val="24"/>
              </w:rPr>
              <w:t>主要职业类别</w:t>
            </w:r>
          </w:p>
          <w:p>
            <w:pPr>
              <w:pStyle w:val="29"/>
              <w:shd w:val="clear"/>
              <w:spacing w:before="82"/>
              <w:ind w:left="287" w:right="280"/>
              <w:jc w:val="center"/>
              <w:rPr>
                <w:b/>
                <w:color w:val="auto"/>
                <w:sz w:val="24"/>
                <w:szCs w:val="24"/>
              </w:rPr>
            </w:pPr>
            <w:r>
              <w:rPr>
                <w:b/>
                <w:color w:val="auto"/>
                <w:sz w:val="24"/>
                <w:szCs w:val="24"/>
              </w:rPr>
              <w:t>（代码）</w:t>
            </w:r>
          </w:p>
        </w:tc>
        <w:tc>
          <w:tcPr>
            <w:tcW w:w="1985" w:type="dxa"/>
          </w:tcPr>
          <w:p>
            <w:pPr>
              <w:pStyle w:val="29"/>
              <w:shd w:val="clear"/>
              <w:spacing w:before="148" w:line="324" w:lineRule="auto"/>
              <w:ind w:left="732" w:right="38" w:hanging="605"/>
              <w:rPr>
                <w:b/>
                <w:color w:val="auto"/>
                <w:sz w:val="24"/>
                <w:szCs w:val="24"/>
              </w:rPr>
            </w:pPr>
            <w:r>
              <w:rPr>
                <w:b/>
                <w:color w:val="auto"/>
                <w:sz w:val="24"/>
                <w:szCs w:val="24"/>
              </w:rPr>
              <w:t>主要岗位类别（或技术领域）</w:t>
            </w:r>
          </w:p>
        </w:tc>
        <w:tc>
          <w:tcPr>
            <w:tcW w:w="1732" w:type="dxa"/>
          </w:tcPr>
          <w:p>
            <w:pPr>
              <w:pStyle w:val="29"/>
              <w:shd w:val="clear"/>
              <w:spacing w:before="148" w:line="324" w:lineRule="auto"/>
              <w:ind w:left="434" w:right="92" w:hanging="260"/>
              <w:rPr>
                <w:b/>
                <w:color w:val="auto"/>
                <w:sz w:val="24"/>
                <w:szCs w:val="24"/>
              </w:rPr>
            </w:pPr>
            <w:r>
              <w:rPr>
                <w:b/>
                <w:color w:val="auto"/>
                <w:sz w:val="24"/>
                <w:szCs w:val="24"/>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0" w:hRule="atLeast"/>
          <w:jc w:val="center"/>
        </w:trPr>
        <w:tc>
          <w:tcPr>
            <w:tcW w:w="1385" w:type="dxa"/>
            <w:vAlign w:val="center"/>
          </w:tcPr>
          <w:p>
            <w:pPr>
              <w:widowControl/>
              <w:shd w:val="clear"/>
              <w:jc w:val="center"/>
              <w:textAlignment w:val="center"/>
              <w:rPr>
                <w:rFonts w:ascii="Times New Roman"/>
                <w:color w:val="auto"/>
                <w:sz w:val="24"/>
                <w:szCs w:val="24"/>
              </w:rPr>
            </w:pPr>
            <w:r>
              <w:rPr>
                <w:rFonts w:hint="default"/>
                <w:color w:val="auto"/>
                <w:sz w:val="24"/>
                <w:szCs w:val="24"/>
              </w:rPr>
              <w:t>交通运输大类</w:t>
            </w:r>
            <w:r>
              <w:rPr>
                <w:rFonts w:hint="eastAsia"/>
                <w:color w:val="auto"/>
                <w:sz w:val="24"/>
                <w:szCs w:val="24"/>
                <w:lang w:val="en-US"/>
              </w:rPr>
              <w:t>（</w:t>
            </w:r>
            <w:r>
              <w:rPr>
                <w:rFonts w:hint="default"/>
                <w:color w:val="auto"/>
                <w:sz w:val="24"/>
                <w:szCs w:val="24"/>
              </w:rPr>
              <w:t>5</w:t>
            </w:r>
            <w:r>
              <w:rPr>
                <w:rFonts w:hint="eastAsia"/>
                <w:color w:val="auto"/>
                <w:sz w:val="24"/>
                <w:szCs w:val="24"/>
                <w:lang w:val="en-US"/>
              </w:rPr>
              <w:t>0）</w:t>
            </w:r>
          </w:p>
        </w:tc>
        <w:tc>
          <w:tcPr>
            <w:tcW w:w="1419" w:type="dxa"/>
            <w:vAlign w:val="center"/>
          </w:tcPr>
          <w:p>
            <w:pPr>
              <w:widowControl/>
              <w:shd w:val="clear"/>
              <w:jc w:val="center"/>
              <w:textAlignment w:val="center"/>
              <w:rPr>
                <w:rFonts w:ascii="Times New Roman"/>
                <w:color w:val="auto"/>
                <w:sz w:val="24"/>
                <w:szCs w:val="24"/>
              </w:rPr>
            </w:pPr>
            <w:r>
              <w:rPr>
                <w:rFonts w:hint="default"/>
                <w:color w:val="auto"/>
                <w:sz w:val="24"/>
                <w:szCs w:val="24"/>
              </w:rPr>
              <w:t>航空运输类</w:t>
            </w:r>
            <w:r>
              <w:rPr>
                <w:rFonts w:hint="eastAsia"/>
                <w:color w:val="auto"/>
                <w:sz w:val="24"/>
                <w:szCs w:val="24"/>
                <w:lang w:val="en-US"/>
              </w:rPr>
              <w:t>（</w:t>
            </w:r>
            <w:r>
              <w:rPr>
                <w:rFonts w:hint="default"/>
                <w:color w:val="auto"/>
                <w:sz w:val="24"/>
                <w:szCs w:val="24"/>
              </w:rPr>
              <w:t>5</w:t>
            </w:r>
            <w:r>
              <w:rPr>
                <w:rFonts w:hint="eastAsia"/>
                <w:color w:val="auto"/>
                <w:sz w:val="24"/>
                <w:szCs w:val="24"/>
                <w:lang w:val="en-US"/>
              </w:rPr>
              <w:t>004）</w:t>
            </w:r>
          </w:p>
        </w:tc>
        <w:tc>
          <w:tcPr>
            <w:tcW w:w="1416" w:type="dxa"/>
            <w:vAlign w:val="center"/>
          </w:tcPr>
          <w:p>
            <w:pPr>
              <w:widowControl/>
              <w:shd w:val="clear"/>
              <w:jc w:val="center"/>
              <w:textAlignment w:val="center"/>
              <w:rPr>
                <w:rFonts w:hint="eastAsia"/>
                <w:color w:val="auto"/>
                <w:sz w:val="24"/>
                <w:szCs w:val="24"/>
                <w:lang w:val="en-US"/>
              </w:rPr>
            </w:pPr>
            <w:r>
              <w:rPr>
                <w:rFonts w:hint="eastAsia"/>
                <w:color w:val="auto"/>
                <w:sz w:val="24"/>
                <w:szCs w:val="24"/>
                <w:lang w:val="en-US"/>
              </w:rPr>
              <w:t xml:space="preserve">航空运输业  </w:t>
            </w:r>
          </w:p>
          <w:p>
            <w:pPr>
              <w:widowControl/>
              <w:shd w:val="clear"/>
              <w:jc w:val="center"/>
              <w:textAlignment w:val="center"/>
              <w:rPr>
                <w:rFonts w:ascii="Times New Roman"/>
                <w:color w:val="auto"/>
                <w:sz w:val="24"/>
                <w:szCs w:val="24"/>
              </w:rPr>
            </w:pPr>
            <w:r>
              <w:rPr>
                <w:rFonts w:hint="default"/>
                <w:color w:val="auto"/>
                <w:sz w:val="24"/>
                <w:szCs w:val="24"/>
              </w:rPr>
              <w:t>（</w:t>
            </w:r>
            <w:r>
              <w:rPr>
                <w:rFonts w:hint="eastAsia"/>
                <w:color w:val="auto"/>
                <w:sz w:val="24"/>
                <w:szCs w:val="24"/>
                <w:lang w:val="en-US"/>
              </w:rPr>
              <w:t>56)</w:t>
            </w:r>
          </w:p>
        </w:tc>
        <w:tc>
          <w:tcPr>
            <w:tcW w:w="1702" w:type="dxa"/>
            <w:vAlign w:val="center"/>
          </w:tcPr>
          <w:p>
            <w:pPr>
              <w:widowControl/>
              <w:numPr>
                <w:ilvl w:val="0"/>
                <w:numId w:val="0"/>
              </w:numPr>
              <w:shd w:val="clear"/>
              <w:ind w:firstLine="360" w:firstLineChars="150"/>
              <w:textAlignment w:val="center"/>
              <w:rPr>
                <w:rFonts w:ascii="Times New Roman"/>
                <w:color w:val="auto"/>
                <w:sz w:val="24"/>
                <w:szCs w:val="24"/>
              </w:rPr>
            </w:pPr>
            <w:r>
              <w:rPr>
                <w:rFonts w:ascii="Times New Roman"/>
                <w:color w:val="auto"/>
                <w:sz w:val="24"/>
                <w:szCs w:val="24"/>
              </w:rPr>
              <w:t>民航乘务员</w:t>
            </w:r>
          </w:p>
          <w:p>
            <w:pPr>
              <w:widowControl/>
              <w:numPr>
                <w:ilvl w:val="0"/>
                <w:numId w:val="0"/>
              </w:numPr>
              <w:shd w:val="clear"/>
              <w:ind w:firstLine="240" w:firstLineChars="100"/>
              <w:textAlignment w:val="center"/>
              <w:rPr>
                <w:rFonts w:ascii="Times New Roman"/>
                <w:color w:val="auto"/>
                <w:sz w:val="24"/>
                <w:szCs w:val="24"/>
              </w:rPr>
            </w:pPr>
            <w:r>
              <w:rPr>
                <w:rFonts w:ascii="Times New Roman"/>
                <w:color w:val="auto"/>
                <w:sz w:val="24"/>
                <w:szCs w:val="24"/>
              </w:rPr>
              <w:t>（4-02-04-01）</w:t>
            </w:r>
          </w:p>
        </w:tc>
        <w:tc>
          <w:tcPr>
            <w:tcW w:w="1985" w:type="dxa"/>
            <w:vAlign w:val="center"/>
          </w:tcPr>
          <w:p>
            <w:pPr>
              <w:widowControl/>
              <w:numPr>
                <w:ilvl w:val="0"/>
                <w:numId w:val="2"/>
              </w:numPr>
              <w:shd w:val="clear"/>
              <w:textAlignment w:val="center"/>
              <w:rPr>
                <w:rFonts w:hint="eastAsia"/>
                <w:color w:val="auto"/>
                <w:sz w:val="24"/>
                <w:szCs w:val="24"/>
                <w:lang w:val="en-US"/>
              </w:rPr>
            </w:pPr>
            <w:r>
              <w:rPr>
                <w:rFonts w:hint="eastAsia"/>
                <w:color w:val="auto"/>
                <w:sz w:val="24"/>
                <w:szCs w:val="24"/>
                <w:lang w:val="en-US"/>
              </w:rPr>
              <w:t>乘务员（安全员） 2、安检员（货检、客检）               3、值机员          4、贵宾保障</w:t>
            </w:r>
          </w:p>
          <w:p>
            <w:pPr>
              <w:widowControl/>
              <w:numPr>
                <w:ilvl w:val="0"/>
                <w:numId w:val="0"/>
              </w:numPr>
              <w:shd w:val="clear"/>
              <w:textAlignment w:val="center"/>
              <w:rPr>
                <w:rFonts w:hint="eastAsia"/>
                <w:color w:val="auto"/>
                <w:sz w:val="24"/>
                <w:szCs w:val="24"/>
              </w:rPr>
            </w:pPr>
            <w:r>
              <w:rPr>
                <w:rFonts w:hint="default"/>
                <w:color w:val="auto"/>
                <w:sz w:val="24"/>
                <w:szCs w:val="24"/>
              </w:rPr>
              <w:t>5、机场旅客服务</w:t>
            </w:r>
          </w:p>
        </w:tc>
        <w:tc>
          <w:tcPr>
            <w:tcW w:w="1732" w:type="dxa"/>
            <w:vAlign w:val="center"/>
          </w:tcPr>
          <w:p>
            <w:pPr>
              <w:widowControl/>
              <w:shd w:val="clear"/>
              <w:jc w:val="both"/>
              <w:textAlignment w:val="center"/>
              <w:rPr>
                <w:rFonts w:ascii="Times New Roman"/>
                <w:color w:val="auto"/>
                <w:sz w:val="24"/>
                <w:szCs w:val="24"/>
              </w:rPr>
            </w:pPr>
            <w:r>
              <w:rPr>
                <w:rFonts w:hint="eastAsia"/>
                <w:color w:val="auto"/>
                <w:sz w:val="24"/>
                <w:szCs w:val="24"/>
                <w:lang w:val="en-US"/>
              </w:rPr>
              <w:t>安检证、客运证、普通话</w:t>
            </w:r>
            <w:r>
              <w:rPr>
                <w:rFonts w:hint="eastAsia"/>
                <w:color w:val="auto"/>
                <w:sz w:val="24"/>
                <w:szCs w:val="24"/>
                <w:lang w:val="en-US" w:eastAsia="zh-Hans"/>
              </w:rPr>
              <w:t>等级</w:t>
            </w:r>
            <w:r>
              <w:rPr>
                <w:rFonts w:hint="eastAsia"/>
                <w:color w:val="auto"/>
                <w:sz w:val="24"/>
                <w:szCs w:val="24"/>
                <w:lang w:val="en-US"/>
              </w:rPr>
              <w:t>证书、</w:t>
            </w:r>
            <w:r>
              <w:rPr>
                <w:rFonts w:hint="eastAsia"/>
                <w:color w:val="auto"/>
                <w:sz w:val="24"/>
                <w:szCs w:val="24"/>
                <w:lang w:val="en-US" w:eastAsia="zh-Hans"/>
              </w:rPr>
              <w:t>英语等级证书</w:t>
            </w:r>
            <w:r>
              <w:rPr>
                <w:rFonts w:hint="default"/>
                <w:color w:val="auto"/>
                <w:sz w:val="24"/>
                <w:szCs w:val="24"/>
                <w:lang w:eastAsia="zh-Hans"/>
              </w:rPr>
              <w:t>、</w:t>
            </w:r>
            <w:r>
              <w:rPr>
                <w:rFonts w:hint="eastAsia"/>
                <w:color w:val="auto"/>
                <w:sz w:val="24"/>
                <w:szCs w:val="24"/>
                <w:lang w:val="en-US"/>
              </w:rPr>
              <w:t>危险品运输证</w:t>
            </w:r>
          </w:p>
        </w:tc>
      </w:tr>
    </w:tbl>
    <w:p>
      <w:pPr>
        <w:pStyle w:val="7"/>
        <w:shd w:val="clear"/>
        <w:spacing w:before="6"/>
        <w:rPr>
          <w:rFonts w:ascii="Times New Roman"/>
          <w:b/>
          <w:color w:val="auto"/>
          <w:sz w:val="9"/>
        </w:rPr>
      </w:pPr>
    </w:p>
    <w:p>
      <w:pPr>
        <w:numPr>
          <w:ilvl w:val="0"/>
          <w:numId w:val="0"/>
        </w:numPr>
        <w:spacing w:line="560" w:lineRule="exact"/>
        <w:ind w:firstLine="241" w:firstLineChars="100"/>
        <w:rPr>
          <w:rFonts w:ascii="黑体" w:hAnsi="黑体" w:eastAsia="黑体"/>
          <w:b/>
          <w:sz w:val="24"/>
          <w:szCs w:val="24"/>
        </w:rPr>
      </w:pPr>
      <w:r>
        <w:rPr>
          <w:rFonts w:hint="eastAsia" w:ascii="黑体" w:hAnsi="黑体" w:eastAsia="黑体"/>
          <w:b/>
          <w:sz w:val="24"/>
          <w:szCs w:val="24"/>
          <w:lang w:val="en-US" w:eastAsia="zh-CN"/>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numPr>
          <w:ilvl w:val="0"/>
          <w:numId w:val="0"/>
        </w:numPr>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keepNext w:val="0"/>
        <w:keepLines w:val="0"/>
        <w:pageBreakBefore w:val="0"/>
        <w:widowControl w:val="0"/>
        <w:shd w:val="clear"/>
        <w:kinsoku/>
        <w:wordWrap/>
        <w:overflowPunct/>
        <w:topLinePunct w:val="0"/>
        <w:autoSpaceDE/>
        <w:autoSpaceDN/>
        <w:bidi w:val="0"/>
        <w:adjustRightInd/>
        <w:snapToGrid/>
        <w:spacing w:before="44" w:line="360" w:lineRule="auto"/>
        <w:ind w:right="629"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专业培养拥护党的基本路线、方针和政策,适应民航系统空中、地面服务、管理需要的,德、智、体、美、劳全面发展,掌握民航服务礼仪、客舱安全、服务以及地面运输等基本知识和基本技能,具有有效精细化服务必备的基本理论和爱岗敬业、安全生产意识、责任关怀意识和创新精神,从事乘务员、安全员、安检员、贵宾保障及地面运输等岗位群的高素质劳动者和技术技能人</w:t>
      </w:r>
      <w:r>
        <w:rPr>
          <w:rFonts w:hint="eastAsia" w:ascii="宋体" w:hAnsi="宋体" w:eastAsia="宋体" w:cs="宋体"/>
          <w:color w:val="auto"/>
          <w:sz w:val="24"/>
          <w:szCs w:val="24"/>
          <w:lang w:val="en-US" w:eastAsia="zh-CN"/>
        </w:rPr>
        <w:t>才。</w:t>
      </w:r>
    </w:p>
    <w:p>
      <w:pPr>
        <w:keepNext w:val="0"/>
        <w:keepLines w:val="0"/>
        <w:pageBreakBefore w:val="0"/>
        <w:widowControl w:val="0"/>
        <w:shd w:val="clear"/>
        <w:kinsoku/>
        <w:wordWrap/>
        <w:overflowPunct/>
        <w:topLinePunct w:val="0"/>
        <w:autoSpaceDE/>
        <w:autoSpaceDN/>
        <w:bidi w:val="0"/>
        <w:adjustRightInd/>
        <w:snapToGrid/>
        <w:spacing w:before="44" w:line="360" w:lineRule="auto"/>
        <w:ind w:right="629"/>
        <w:textAlignment w:val="auto"/>
        <w:rPr>
          <w:rFonts w:hint="eastAsia" w:ascii="宋体" w:hAnsi="宋体" w:eastAsia="宋体" w:cs="宋体"/>
          <w:color w:val="auto"/>
          <w:sz w:val="24"/>
          <w:szCs w:val="24"/>
          <w:lang w:val="en-US" w:eastAsia="zh-CN"/>
        </w:rPr>
        <w:sectPr>
          <w:headerReference r:id="rId3" w:type="default"/>
          <w:footerReference r:id="rId4" w:type="default"/>
          <w:pgSz w:w="11910" w:h="16840"/>
          <w:pgMar w:top="1134" w:right="1417" w:bottom="1134" w:left="1417" w:header="871" w:footer="874" w:gutter="0"/>
          <w:pgNumType w:start="1"/>
          <w:cols w:space="720" w:num="1"/>
        </w:sectPr>
      </w:pPr>
    </w:p>
    <w:p>
      <w:pPr>
        <w:numPr>
          <w:ilvl w:val="0"/>
          <w:numId w:val="0"/>
        </w:numPr>
        <w:adjustRightInd w:val="0"/>
        <w:spacing w:line="560" w:lineRule="exact"/>
        <w:rPr>
          <w:rFonts w:asciiTheme="minorEastAsia" w:hAnsiTheme="minorEastAsia"/>
          <w:sz w:val="24"/>
          <w:szCs w:val="24"/>
        </w:rPr>
      </w:pPr>
      <w:r>
        <w:rPr>
          <w:rFonts w:hint="eastAsia" w:asciiTheme="minorEastAsia" w:hAnsiTheme="minorEastAsia"/>
          <w:b/>
          <w:sz w:val="24"/>
          <w:szCs w:val="24"/>
          <w:lang w:eastAsia="zh-CN"/>
        </w:rPr>
        <w:t>（</w:t>
      </w:r>
      <w:r>
        <w:rPr>
          <w:rFonts w:hint="eastAsia" w:asciiTheme="minorEastAsia" w:hAnsiTheme="minorEastAsia"/>
          <w:b/>
          <w:sz w:val="24"/>
          <w:szCs w:val="24"/>
          <w:lang w:val="en-US" w:eastAsia="zh-CN"/>
        </w:rPr>
        <w:t>二</w:t>
      </w:r>
      <w:r>
        <w:rPr>
          <w:rFonts w:hint="eastAsia" w:asciiTheme="minorEastAsia" w:hAnsiTheme="minorEastAsia"/>
          <w:b/>
          <w:sz w:val="24"/>
          <w:szCs w:val="24"/>
          <w:lang w:eastAsia="zh-CN"/>
        </w:rPr>
        <w:t>）</w:t>
      </w:r>
      <w:r>
        <w:rPr>
          <w:rFonts w:hint="eastAsia" w:asciiTheme="minorEastAsia" w:hAnsiTheme="minorEastAsia"/>
          <w:b/>
          <w:sz w:val="24"/>
          <w:szCs w:val="24"/>
        </w:rPr>
        <w:t>培养规格</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1．素质</w:t>
      </w:r>
    </w:p>
    <w:p>
      <w:pPr>
        <w:keepNext w:val="0"/>
        <w:keepLines w:val="0"/>
        <w:pageBreakBefore w:val="0"/>
        <w:widowControl w:val="0"/>
        <w:shd w:val="clear"/>
        <w:kinsoku/>
        <w:wordWrap/>
        <w:overflowPunct/>
        <w:topLinePunct w:val="0"/>
        <w:autoSpaceDE/>
        <w:autoSpaceDN/>
        <w:bidi w:val="0"/>
        <w:snapToGrid/>
        <w:spacing w:before="42" w:line="360" w:lineRule="auto"/>
        <w:ind w:firstLine="468" w:firstLineChars="200"/>
        <w:textAlignment w:val="auto"/>
        <w:rPr>
          <w:rFonts w:hint="eastAsia" w:ascii="宋体" w:hAnsi="宋体" w:eastAsia="宋体" w:cs="宋体"/>
          <w:b/>
          <w:sz w:val="24"/>
          <w:szCs w:val="24"/>
        </w:rPr>
      </w:pPr>
      <w:r>
        <w:rPr>
          <w:rFonts w:hint="eastAsia" w:ascii="宋体" w:hAnsi="宋体" w:eastAsia="宋体" w:cs="宋体"/>
          <w:color w:val="auto"/>
          <w:spacing w:val="-3"/>
          <w:sz w:val="24"/>
          <w:szCs w:val="24"/>
        </w:rPr>
        <w:t>热爱社会主义祖国,拥护中国共产党领导,有为国 家富强、民族昌盛而奋斗的志向和责任感;具有诚信品质、 敬业精神和责任意识、遵纪守法意识,有良好的社会公德和 职业道德，熟悉国家形势和发展政策，达到国家规定的大学生体育和军事训练合格标准，无违法违纪行为，身体健康、身材匀称、无明显内外八字、听力正常、裸露部位无明显疤痕、皮肤病、纹身、刺青等，有良好的情绪自控能力，心理健康。</w:t>
      </w:r>
    </w:p>
    <w:p>
      <w:pPr>
        <w:keepNext w:val="0"/>
        <w:keepLines w:val="0"/>
        <w:pageBreakBefore w:val="0"/>
        <w:widowControl w:val="0"/>
        <w:numPr>
          <w:ilvl w:val="0"/>
          <w:numId w:val="3"/>
        </w:numPr>
        <w:kinsoku/>
        <w:wordWrap/>
        <w:overflowPunct/>
        <w:topLinePunct w:val="0"/>
        <w:autoSpaceDE/>
        <w:autoSpaceDN/>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知识</w:t>
      </w:r>
    </w:p>
    <w:p>
      <w:pPr>
        <w:keepNext w:val="0"/>
        <w:keepLines w:val="0"/>
        <w:pageBreakBefore w:val="0"/>
        <w:widowControl w:val="0"/>
        <w:shd w:val="clear"/>
        <w:kinsoku/>
        <w:wordWrap/>
        <w:overflowPunct/>
        <w:topLinePunct w:val="0"/>
        <w:autoSpaceDE/>
        <w:autoSpaceDN/>
        <w:bidi w:val="0"/>
        <w:snapToGrid/>
        <w:spacing w:before="43" w:line="360" w:lineRule="auto"/>
        <w:ind w:firstLine="468" w:firstLineChars="200"/>
        <w:textAlignment w:val="auto"/>
        <w:rPr>
          <w:rFonts w:hint="eastAsia" w:ascii="宋体" w:hAnsi="宋体" w:eastAsia="宋体" w:cs="宋体"/>
          <w:sz w:val="24"/>
          <w:szCs w:val="24"/>
        </w:rPr>
      </w:pPr>
      <w:r>
        <w:rPr>
          <w:rFonts w:hint="eastAsia" w:ascii="宋体" w:hAnsi="宋体" w:eastAsia="宋体" w:cs="宋体"/>
          <w:color w:val="auto"/>
          <w:spacing w:val="-3"/>
          <w:sz w:val="24"/>
          <w:szCs w:val="24"/>
        </w:rPr>
        <w:t>掌握民航空中、地面服务内容、要求与安全管理的知识，能熟练操作相关设备，树立终身学习理念,熟悉航空公司、机场的运营与管理，了解旅客心理，；熟悉中国文化和我国主要通航国家的文化，礼仪规范、专业操作能力强、亲和力强、仪容仪表达标。</w:t>
      </w:r>
    </w:p>
    <w:p>
      <w:pPr>
        <w:keepNext w:val="0"/>
        <w:keepLines w:val="0"/>
        <w:pageBreakBefore w:val="0"/>
        <w:widowControl w:val="0"/>
        <w:numPr>
          <w:ilvl w:val="0"/>
          <w:numId w:val="3"/>
        </w:numPr>
        <w:kinsoku/>
        <w:wordWrap/>
        <w:overflowPunct/>
        <w:topLinePunct w:val="0"/>
        <w:autoSpaceDE/>
        <w:autoSpaceDN/>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能力</w:t>
      </w:r>
    </w:p>
    <w:p>
      <w:pPr>
        <w:keepNext w:val="0"/>
        <w:keepLines w:val="0"/>
        <w:pageBreakBefore w:val="0"/>
        <w:widowControl w:val="0"/>
        <w:shd w:val="clear"/>
        <w:kinsoku/>
        <w:wordWrap/>
        <w:overflowPunct/>
        <w:topLinePunct w:val="0"/>
        <w:autoSpaceDE/>
        <w:autoSpaceDN/>
        <w:bidi w:val="0"/>
        <w:snapToGrid/>
        <w:spacing w:before="43" w:line="360" w:lineRule="auto"/>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具有一定的人文社会科学和自然科学基本理论知识，具备良好的沟通能力，掌握本专业客舱服务、安全、安检、地面旅客运输服务等技能，具备从事航空服务行业旅客运送、货运及行李托运、安全检查、地面服务、空中乘务等岗位的能力，能够应对各种突发事件，工作态度端正，具有创新创业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numPr>
          <w:ilvl w:val="0"/>
          <w:numId w:val="4"/>
        </w:numPr>
        <w:spacing w:line="360" w:lineRule="auto"/>
        <w:ind w:firstLine="482" w:firstLineChars="200"/>
        <w:jc w:val="left"/>
        <w:rPr>
          <w:rFonts w:hint="eastAsia" w:asciiTheme="minorEastAsia" w:hAnsiTheme="minorEastAsia"/>
          <w:b/>
          <w:sz w:val="24"/>
          <w:szCs w:val="24"/>
        </w:rPr>
      </w:pPr>
      <w:r>
        <w:rPr>
          <w:rFonts w:hint="eastAsia" w:asciiTheme="minorEastAsia" w:hAnsiTheme="minorEastAsia"/>
          <w:b/>
          <w:sz w:val="24"/>
          <w:szCs w:val="24"/>
        </w:rPr>
        <w:t>公共基础课</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lang w:val="en-US" w:eastAsia="zh-CN"/>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高职应用数学</w:t>
      </w:r>
      <w:r>
        <w:rPr>
          <w:rFonts w:hint="eastAsia" w:ascii="宋体" w:hAnsi="宋体" w:eastAsia="宋体" w:cs="Times New Roman"/>
          <w:b/>
          <w:sz w:val="24"/>
          <w:szCs w:val="24"/>
        </w:rPr>
        <w:t>》</w:t>
      </w:r>
    </w:p>
    <w:p>
      <w:pPr>
        <w:spacing w:line="360" w:lineRule="auto"/>
        <w:ind w:firstLine="482" w:firstLineChars="200"/>
        <w:rPr>
          <w:rFonts w:ascii="Calibri" w:hAnsi="Calibri" w:eastAsia="宋体" w:cs="Times New Roman"/>
          <w:b/>
          <w:sz w:val="24"/>
          <w:szCs w:val="24"/>
        </w:rPr>
      </w:pPr>
      <w:r>
        <w:rPr>
          <w:rFonts w:hint="eastAsia" w:ascii="Calibri" w:hAnsi="Calibri" w:eastAsia="宋体" w:cs="Times New Roman"/>
          <w:b/>
          <w:sz w:val="24"/>
          <w:szCs w:val="24"/>
        </w:rPr>
        <w:t>课程目标：</w:t>
      </w:r>
      <w:r>
        <w:rPr>
          <w:rFonts w:hint="eastAsia" w:ascii="宋体" w:hAnsi="宋体" w:eastAsia="宋体" w:cs="Times New Roman"/>
          <w:sz w:val="24"/>
          <w:szCs w:val="24"/>
        </w:rPr>
        <w:t>本课程的教学目标是要通过对本课程的学习，使学生掌握数学基础知识，特别是基本的数学思想方法和必要的应用技能。知识方面达到</w:t>
      </w:r>
      <w:r>
        <w:rPr>
          <w:rFonts w:hint="eastAsia" w:ascii="宋体" w:hAnsi="宋体" w:eastAsia="宋体" w:cs="宋体"/>
          <w:sz w:val="24"/>
          <w:szCs w:val="24"/>
        </w:rPr>
        <w:t>掌握数学的基本概念、基本运算和基本方法，学生能应用所学的数学知识分析并解决生活和工程实际中的问题，为学习专业课程提供必要的数学工具。</w:t>
      </w:r>
      <w:r>
        <w:rPr>
          <w:rFonts w:hint="eastAsia" w:ascii="宋体" w:hAnsi="宋体" w:eastAsia="宋体" w:cs="Times New Roman"/>
          <w:sz w:val="24"/>
          <w:szCs w:val="24"/>
        </w:rPr>
        <w:t>能力方面达到</w:t>
      </w:r>
      <w:r>
        <w:rPr>
          <w:rFonts w:hint="eastAsia" w:ascii="宋体" w:hAnsi="宋体" w:eastAsia="宋体" w:cs="宋体"/>
          <w:sz w:val="24"/>
          <w:szCs w:val="24"/>
        </w:rPr>
        <w:t>通过各个教学环节，培养学生观察思考、抽象概括问题的能力、一定的逻辑推理能力、运算能力，提高学生运用数学知识分析和解决问题的能力。</w:t>
      </w:r>
      <w:r>
        <w:rPr>
          <w:rFonts w:hint="eastAsia" w:ascii="宋体" w:hAnsi="宋体" w:eastAsia="宋体" w:cs="Times New Roman"/>
          <w:sz w:val="24"/>
          <w:szCs w:val="24"/>
        </w:rPr>
        <w:t>素质方面达到</w:t>
      </w:r>
      <w:r>
        <w:rPr>
          <w:rFonts w:hint="eastAsia" w:ascii="宋体" w:hAnsi="宋体" w:eastAsia="宋体" w:cs="宋体"/>
          <w:sz w:val="24"/>
          <w:szCs w:val="24"/>
        </w:rPr>
        <w:t>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pPr>
        <w:spacing w:line="360" w:lineRule="auto"/>
        <w:ind w:firstLine="482" w:firstLineChars="200"/>
        <w:rPr>
          <w:rFonts w:ascii="Calibri" w:hAnsi="Calibri" w:eastAsia="宋体" w:cs="Times New Roman"/>
          <w:b/>
          <w:sz w:val="24"/>
          <w:szCs w:val="24"/>
          <w:highlight w:val="none"/>
        </w:rPr>
      </w:pPr>
      <w:r>
        <w:rPr>
          <w:rFonts w:hint="eastAsia" w:ascii="Calibri" w:hAnsi="Calibri" w:eastAsia="宋体" w:cs="Times New Roman"/>
          <w:b/>
          <w:sz w:val="24"/>
          <w:szCs w:val="24"/>
        </w:rPr>
        <w:t>主要内容：</w:t>
      </w:r>
      <w:r>
        <w:rPr>
          <w:rFonts w:hint="eastAsia" w:ascii="宋体" w:hAnsi="宋体" w:eastAsia="宋体" w:cs="Times New Roman"/>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统计初步和随机事件的概率、</w:t>
      </w:r>
      <w:r>
        <w:rPr>
          <w:rFonts w:ascii="宋体" w:hAnsi="宋体" w:eastAsia="宋体" w:cs="Times New Roman"/>
          <w:sz w:val="24"/>
          <w:szCs w:val="24"/>
        </w:rPr>
        <w:t xml:space="preserve"> </w:t>
      </w:r>
      <w:r>
        <w:rPr>
          <w:rFonts w:hint="eastAsia" w:ascii="宋体" w:hAnsi="宋体" w:eastAsia="宋体" w:cs="Times New Roman"/>
          <w:sz w:val="24"/>
          <w:szCs w:val="24"/>
        </w:rPr>
        <w:t>条件概率事件独立性和全概率公式。</w:t>
      </w:r>
      <w:r>
        <w:rPr>
          <w:rFonts w:hint="eastAsia" w:ascii="新宋体" w:hAnsi="新宋体" w:eastAsia="新宋体" w:cs="Times New Roman"/>
          <w:sz w:val="24"/>
          <w:szCs w:val="24"/>
        </w:rPr>
        <w:t>图论，（</w:t>
      </w:r>
      <w:r>
        <w:rPr>
          <w:rFonts w:hint="eastAsia" w:ascii="宋体" w:hAnsi="华文中宋" w:eastAsia="宋体" w:cs="Times New Roman"/>
          <w:sz w:val="24"/>
          <w:szCs w:val="24"/>
        </w:rPr>
        <w:t>图的基本概念，图的矩阵表示，树与生成树，根树及其应</w:t>
      </w:r>
      <w:r>
        <w:rPr>
          <w:rFonts w:hint="eastAsia" w:ascii="宋体" w:hAnsi="华文中宋" w:eastAsia="宋体" w:cs="Times New Roman"/>
          <w:sz w:val="24"/>
          <w:szCs w:val="24"/>
          <w:highlight w:val="none"/>
        </w:rPr>
        <w:t>用，</w:t>
      </w:r>
      <w:r>
        <w:rPr>
          <w:rFonts w:hint="eastAsia" w:ascii="宋体" w:hAnsi="宋体" w:eastAsia="宋体" w:cs="Times New Roman"/>
          <w:sz w:val="24"/>
          <w:szCs w:val="24"/>
          <w:highlight w:val="none"/>
        </w:rPr>
        <w:t>最优二叉树的</w:t>
      </w:r>
      <w:r>
        <w:rPr>
          <w:rFonts w:ascii="宋体" w:hAnsi="宋体" w:eastAsia="宋体" w:cs="Times New Roman"/>
          <w:sz w:val="24"/>
          <w:szCs w:val="24"/>
          <w:highlight w:val="none"/>
        </w:rPr>
        <w:t>Huffman</w:t>
      </w:r>
      <w:r>
        <w:rPr>
          <w:rFonts w:hint="eastAsia" w:ascii="宋体" w:hAnsi="宋体" w:eastAsia="宋体" w:cs="Times New Roman"/>
          <w:sz w:val="24"/>
          <w:szCs w:val="24"/>
          <w:highlight w:val="none"/>
        </w:rPr>
        <w:t>算法</w:t>
      </w:r>
      <w:r>
        <w:rPr>
          <w:rFonts w:hint="eastAsia" w:ascii="宋体" w:hAnsi="华文中宋" w:eastAsia="宋体" w:cs="Times New Roman"/>
          <w:sz w:val="24"/>
          <w:szCs w:val="24"/>
          <w:highlight w:val="none"/>
        </w:rPr>
        <w:t>）</w:t>
      </w:r>
    </w:p>
    <w:p>
      <w:pPr>
        <w:tabs>
          <w:tab w:val="left" w:pos="2655"/>
        </w:tabs>
        <w:spacing w:line="360" w:lineRule="auto"/>
        <w:ind w:firstLine="482" w:firstLineChars="200"/>
        <w:rPr>
          <w:rFonts w:ascii="宋体" w:hAnsi="Calibri" w:eastAsia="宋体" w:cs="Times New Roman"/>
          <w:sz w:val="24"/>
          <w:szCs w:val="24"/>
        </w:rPr>
      </w:pPr>
      <w:r>
        <w:rPr>
          <w:rFonts w:hint="eastAsia" w:ascii="Calibri" w:hAnsi="Calibri" w:eastAsia="宋体" w:cs="Times New Roman"/>
          <w:b/>
          <w:sz w:val="24"/>
          <w:szCs w:val="24"/>
          <w:highlight w:val="none"/>
        </w:rPr>
        <w:t>教学要求：</w:t>
      </w:r>
      <w:r>
        <w:rPr>
          <w:rFonts w:hint="eastAsia" w:ascii="宋体" w:hAnsi="Calibri" w:eastAsia="宋体" w:cs="Times New Roman"/>
          <w:sz w:val="24"/>
          <w:szCs w:val="24"/>
        </w:rPr>
        <w:t>要求理解数的概念，会解基本一元、二元方程和一些简单不等式</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理解函数的概念，掌握基本初等函数和初等函数的内容</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了解函数极限的概念，会求简单的极限</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理解导数的概念，掌握基本初等函数的求导公式和导数的计算及基本应用</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了解不定积分和定积分的定义，掌握基本积分的计算，了解定积分在几何上的一些基本应用</w:t>
      </w:r>
      <w:r>
        <w:rPr>
          <w:rFonts w:hint="eastAsia" w:ascii="宋体" w:hAnsi="Calibri" w:eastAsia="宋体" w:cs="Times New Roman"/>
          <w:sz w:val="24"/>
          <w:szCs w:val="24"/>
          <w:lang w:eastAsia="zh-CN"/>
        </w:rPr>
        <w:t>；</w:t>
      </w:r>
      <w:r>
        <w:rPr>
          <w:rFonts w:hint="eastAsia" w:ascii="宋体" w:hAnsi="Calibri" w:eastAsia="宋体" w:cs="Times New Roman"/>
          <w:sz w:val="24"/>
          <w:szCs w:val="24"/>
        </w:rPr>
        <w:t>掌握矩阵知识和线性方程组的解法</w:t>
      </w:r>
      <w:r>
        <w:rPr>
          <w:rFonts w:hint="eastAsia" w:ascii="宋体" w:hAnsi="Calibri" w:eastAsia="宋体" w:cs="Times New Roman"/>
          <w:sz w:val="24"/>
          <w:szCs w:val="24"/>
          <w:lang w:eastAsia="zh-CN"/>
        </w:rPr>
        <w:t>；</w:t>
      </w:r>
      <w:r>
        <w:rPr>
          <w:rFonts w:hint="eastAsia" w:ascii="宋体" w:hAnsi="Calibri" w:eastAsia="宋体" w:cs="Times New Roman"/>
          <w:sz w:val="24"/>
          <w:szCs w:val="24"/>
        </w:rPr>
        <w:t>了解统计初步和概率的基本知识，要求理解统计的样本空间概念，会求均值、中位数、极差、众数和方差</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理解随机事件的概念，掌握基本事件的关系和运算，理解概率的定义，了解条件概率与事件独立的定义，掌握全概率公式的应用</w:t>
      </w:r>
      <w:r>
        <w:rPr>
          <w:rFonts w:hint="eastAsia" w:ascii="宋体" w:hAnsi="Calibri" w:eastAsia="宋体" w:cs="Times New Roman"/>
          <w:sz w:val="24"/>
          <w:szCs w:val="24"/>
          <w:lang w:eastAsia="zh-CN"/>
        </w:rPr>
        <w:t>；</w:t>
      </w:r>
      <w:r>
        <w:rPr>
          <w:rFonts w:hint="eastAsia" w:ascii="宋体" w:hAnsi="Calibri" w:eastAsia="宋体" w:cs="Times New Roman"/>
          <w:sz w:val="24"/>
          <w:szCs w:val="24"/>
        </w:rPr>
        <w:t>理解</w:t>
      </w:r>
      <w:r>
        <w:rPr>
          <w:rFonts w:hint="eastAsia" w:ascii="宋体" w:hAnsi="华文中宋" w:eastAsia="宋体" w:cs="Times New Roman"/>
          <w:sz w:val="24"/>
          <w:szCs w:val="24"/>
        </w:rPr>
        <w:t>图的基本概念，</w:t>
      </w:r>
      <w:r>
        <w:rPr>
          <w:rFonts w:hint="eastAsia" w:ascii="宋体" w:hAnsi="宋体" w:eastAsia="宋体" w:cs="Times New Roman"/>
          <w:sz w:val="24"/>
          <w:szCs w:val="24"/>
        </w:rPr>
        <w:t>掌握图的邻接矩阵</w:t>
      </w:r>
      <w:r>
        <w:rPr>
          <w:rFonts w:ascii="宋体" w:hAnsi="宋体" w:eastAsia="宋体" w:cs="Times New Roman"/>
          <w:sz w:val="24"/>
          <w:szCs w:val="24"/>
        </w:rPr>
        <w:t>A</w:t>
      </w:r>
      <w:r>
        <w:rPr>
          <w:rFonts w:hint="eastAsia" w:ascii="宋体" w:hAnsi="宋体" w:eastAsia="宋体" w:cs="Times New Roman"/>
          <w:sz w:val="24"/>
          <w:szCs w:val="24"/>
        </w:rPr>
        <w:t>的表示</w:t>
      </w:r>
      <w:r>
        <w:rPr>
          <w:rFonts w:ascii="宋体" w:hAnsi="Calibri" w:eastAsia="宋体" w:cs="Times New Roman"/>
          <w:sz w:val="24"/>
          <w:szCs w:val="24"/>
        </w:rPr>
        <w:t>,</w:t>
      </w:r>
      <w:r>
        <w:rPr>
          <w:rFonts w:ascii="宋体" w:hAnsi="宋体" w:eastAsia="宋体" w:cs="Times New Roman"/>
          <w:sz w:val="24"/>
          <w:szCs w:val="24"/>
        </w:rPr>
        <w:t xml:space="preserve"> </w:t>
      </w:r>
      <w:r>
        <w:rPr>
          <w:rFonts w:hint="eastAsia" w:ascii="宋体" w:hAnsi="宋体" w:eastAsia="宋体" w:cs="Times New Roman"/>
          <w:sz w:val="24"/>
          <w:szCs w:val="24"/>
        </w:rPr>
        <w:t>掌握图的最小生成树求法，最优二叉树的</w:t>
      </w:r>
      <w:r>
        <w:rPr>
          <w:rFonts w:ascii="宋体" w:hAnsi="宋体" w:eastAsia="宋体" w:cs="Times New Roman"/>
          <w:sz w:val="24"/>
          <w:szCs w:val="24"/>
        </w:rPr>
        <w:t>Huffman</w:t>
      </w:r>
      <w:r>
        <w:rPr>
          <w:rFonts w:hint="eastAsia" w:ascii="宋体" w:hAnsi="宋体" w:eastAsia="宋体" w:cs="Times New Roman"/>
          <w:sz w:val="24"/>
          <w:szCs w:val="24"/>
        </w:rPr>
        <w:t>算法，</w:t>
      </w:r>
      <w:r>
        <w:rPr>
          <w:rFonts w:hint="eastAsia" w:ascii="宋体" w:hAnsi="宋体" w:eastAsia="宋体" w:cs="Times New Roman"/>
          <w:bCs/>
          <w:sz w:val="24"/>
          <w:szCs w:val="24"/>
        </w:rPr>
        <w:t>二叉树在编码中的应用</w:t>
      </w:r>
      <w:r>
        <w:rPr>
          <w:rFonts w:hint="eastAsia" w:ascii="宋体" w:hAnsi="宋体" w:eastAsia="宋体" w:cs="Times New Roman"/>
          <w:sz w:val="24"/>
          <w:szCs w:val="24"/>
        </w:rPr>
        <w:t>。</w:t>
      </w:r>
    </w:p>
    <w:p>
      <w:pPr>
        <w:tabs>
          <w:tab w:val="left" w:pos="2655"/>
        </w:tabs>
        <w:spacing w:line="360" w:lineRule="auto"/>
        <w:ind w:firstLine="482" w:firstLineChars="200"/>
        <w:rPr>
          <w:rFonts w:ascii="宋体" w:hAnsi="Calibri" w:eastAsia="宋体" w:cs="Times New Roman"/>
          <w:sz w:val="24"/>
          <w:szCs w:val="24"/>
        </w:rPr>
      </w:pPr>
      <w:r>
        <w:rPr>
          <w:rFonts w:ascii="宋体" w:hAnsi="宋体" w:eastAsia="宋体" w:cs="Times New Roman"/>
          <w:b/>
          <w:bCs/>
          <w:sz w:val="24"/>
          <w:szCs w:val="24"/>
        </w:rPr>
        <w:t>2</w:t>
      </w:r>
      <w:r>
        <w:rPr>
          <w:rFonts w:hint="eastAsia" w:ascii="宋体" w:hAnsi="宋体" w:eastAsia="宋体" w:cs="Times New Roman"/>
          <w:b/>
          <w:bCs/>
          <w:sz w:val="24"/>
          <w:szCs w:val="24"/>
          <w:lang w:val="en-US" w:eastAsia="zh-CN"/>
        </w:rPr>
        <w:t>.</w:t>
      </w:r>
      <w:r>
        <w:rPr>
          <w:rFonts w:hint="eastAsia" w:ascii="宋体" w:hAnsi="宋体" w:eastAsia="宋体" w:cs="Times New Roman"/>
          <w:b/>
          <w:sz w:val="24"/>
          <w:szCs w:val="24"/>
        </w:rPr>
        <w:t>《</w:t>
      </w:r>
      <w:r>
        <w:rPr>
          <w:rFonts w:hint="eastAsia" w:ascii="宋体" w:hAnsi="宋体" w:eastAsia="宋体" w:cs="宋体"/>
          <w:b/>
          <w:kern w:val="0"/>
          <w:sz w:val="24"/>
          <w:szCs w:val="24"/>
        </w:rPr>
        <w:t>高职实用英语</w:t>
      </w:r>
      <w:r>
        <w:rPr>
          <w:rFonts w:hint="eastAsia" w:ascii="宋体" w:hAnsi="宋体" w:eastAsia="宋体" w:cs="Times New Roman"/>
          <w:b/>
          <w:sz w:val="24"/>
          <w:szCs w:val="24"/>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sz w:val="24"/>
          <w:szCs w:val="24"/>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能够借助词典阅读和翻译与专业相关的简单英语资料，以满足学生在今后工作中的需要，并能够</w:t>
      </w:r>
      <w:r>
        <w:rPr>
          <w:rFonts w:hint="eastAsia" w:ascii="宋体" w:hAnsi="宋体" w:eastAsia="宋体" w:cs="宋体"/>
          <w:sz w:val="24"/>
          <w:szCs w:val="24"/>
        </w:rPr>
        <w:t>增强自主学习能力、提高综合文化素养，以适应我国经济发展和国家交流的需要。</w:t>
      </w:r>
    </w:p>
    <w:p>
      <w:pPr>
        <w:spacing w:line="360" w:lineRule="auto"/>
        <w:ind w:firstLine="482" w:firstLineChars="200"/>
        <w:rPr>
          <w:rFonts w:ascii="宋体" w:hAnsi="Calibri" w:eastAsia="宋体" w:cs="Times New Roman"/>
          <w:b/>
          <w:sz w:val="24"/>
          <w:szCs w:val="24"/>
          <w:highlight w:val="none"/>
        </w:rPr>
      </w:pPr>
      <w:r>
        <w:rPr>
          <w:rFonts w:hint="eastAsia" w:ascii="宋体" w:hAnsi="宋体" w:eastAsia="宋体" w:cs="Times New Roman"/>
          <w:b/>
          <w:sz w:val="24"/>
          <w:szCs w:val="24"/>
        </w:rPr>
        <w:t>主要内容：</w:t>
      </w:r>
      <w:r>
        <w:rPr>
          <w:rFonts w:hint="eastAsia" w:ascii="宋体" w:hAnsi="宋体" w:eastAsia="宋体" w:cs="宋体"/>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w:t>
      </w:r>
      <w:r>
        <w:rPr>
          <w:rFonts w:hint="eastAsia" w:ascii="宋体" w:hAnsi="宋体" w:eastAsia="宋体" w:cs="宋体"/>
          <w:color w:val="000000"/>
          <w:kern w:val="0"/>
          <w:sz w:val="24"/>
          <w:szCs w:val="24"/>
          <w:highlight w:val="none"/>
        </w:rPr>
        <w:t>与锻炼等主题展开听说读写译五个方面的技能培养。</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highlight w:val="none"/>
        </w:rPr>
        <w:t>教学要求：</w:t>
      </w:r>
      <w:r>
        <w:rPr>
          <w:rFonts w:hint="eastAsia" w:ascii="宋体" w:hAnsi="宋体" w:eastAsia="宋体" w:cs="宋体"/>
          <w:color w:val="000000"/>
          <w:kern w:val="0"/>
          <w:sz w:val="24"/>
          <w:szCs w:val="24"/>
        </w:rPr>
        <w:t>词汇：认知</w:t>
      </w:r>
      <w:r>
        <w:rPr>
          <w:rFonts w:ascii="宋体" w:hAnsi="宋体" w:eastAsia="宋体" w:cs="宋体"/>
          <w:color w:val="000000"/>
          <w:kern w:val="0"/>
          <w:sz w:val="24"/>
          <w:szCs w:val="24"/>
        </w:rPr>
        <w:t>2500</w:t>
      </w:r>
      <w:r>
        <w:rPr>
          <w:rFonts w:hint="eastAsia" w:ascii="宋体" w:hAnsi="宋体" w:eastAsia="宋体" w:cs="宋体"/>
          <w:color w:val="000000"/>
          <w:kern w:val="0"/>
          <w:sz w:val="24"/>
          <w:szCs w:val="24"/>
        </w:rPr>
        <w:t>个英语单词以及由这些单词构成的常用词组，对其中的</w:t>
      </w:r>
      <w:r>
        <w:rPr>
          <w:rFonts w:ascii="宋体" w:hAnsi="宋体" w:eastAsia="宋体" w:cs="宋体"/>
          <w:color w:val="000000"/>
          <w:kern w:val="0"/>
          <w:sz w:val="24"/>
          <w:szCs w:val="24"/>
        </w:rPr>
        <w:t xml:space="preserve">1000 </w:t>
      </w:r>
      <w:r>
        <w:rPr>
          <w:rFonts w:hint="eastAsia" w:ascii="宋体" w:hAnsi="宋体" w:eastAsia="宋体" w:cs="宋体"/>
          <w:color w:val="000000"/>
          <w:kern w:val="0"/>
          <w:sz w:val="24"/>
          <w:szCs w:val="24"/>
        </w:rPr>
        <w:t>个左右的单词能正确拼写、英汉互译</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语法：掌握基本的英语语法规则，在听、说、读、写、译中能正确运用所学语法知识</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听力：能听懂涉及日常交际的结构简单、发音清楚、语速较慢的英语简短对话和陈述，理解基本正确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口语：掌握一般的课堂用语，并能在日常涉外活动中进行简单的交流</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阅读：能阅读中等难度的一般题材的简短英文资料，理解正确。在阅读生词不超过总词数</w:t>
      </w:r>
      <w:r>
        <w:rPr>
          <w:rFonts w:ascii="宋体" w:hAnsi="宋体" w:eastAsia="宋体" w:cs="宋体"/>
          <w:color w:val="000000"/>
          <w:kern w:val="0"/>
          <w:sz w:val="24"/>
          <w:szCs w:val="24"/>
        </w:rPr>
        <w:t>3%</w:t>
      </w:r>
      <w:r>
        <w:rPr>
          <w:rFonts w:hint="eastAsia" w:ascii="宋体" w:hAnsi="宋体" w:eastAsia="宋体" w:cs="宋体"/>
          <w:color w:val="000000"/>
          <w:kern w:val="0"/>
          <w:sz w:val="24"/>
          <w:szCs w:val="24"/>
        </w:rPr>
        <w:t>的英文资料时，阅读速度不低于每分钟</w:t>
      </w:r>
      <w:r>
        <w:rPr>
          <w:rFonts w:ascii="宋体" w:hAnsi="宋体" w:eastAsia="宋体" w:cs="宋体"/>
          <w:color w:val="000000"/>
          <w:kern w:val="0"/>
          <w:sz w:val="24"/>
          <w:szCs w:val="24"/>
        </w:rPr>
        <w:t>50</w:t>
      </w:r>
      <w:r>
        <w:rPr>
          <w:rFonts w:hint="eastAsia" w:ascii="宋体" w:hAnsi="宋体" w:eastAsia="宋体" w:cs="宋体"/>
          <w:color w:val="000000"/>
          <w:kern w:val="0"/>
          <w:sz w:val="24"/>
          <w:szCs w:val="24"/>
        </w:rPr>
        <w:t>词。能读懂通用的简短实用文字材料，如信函、产品说明等，理解基本正确</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写作：能运用所学词汇和语法写出简单的短文；能用英语填写表格、套写便函、简历等，词句基本正确，无重大语法错误，格式基本恰当，表达清楚</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翻译（英译汉）：能借助词典将中等偏下难度的一般题材的文字材料译成汉语。理解正确，译文达意。</w:t>
      </w:r>
    </w:p>
    <w:p>
      <w:pPr>
        <w:widowControl/>
        <w:spacing w:line="360" w:lineRule="auto"/>
        <w:ind w:firstLine="482" w:firstLineChars="200"/>
        <w:jc w:val="left"/>
        <w:rPr>
          <w:rFonts w:ascii="宋体" w:hAnsi="Calibri" w:eastAsia="宋体" w:cs="Times New Roman"/>
          <w:b/>
          <w:sz w:val="24"/>
          <w:szCs w:val="24"/>
        </w:rPr>
      </w:pPr>
      <w:r>
        <w:rPr>
          <w:rFonts w:ascii="宋体" w:hAnsi="宋体" w:eastAsia="宋体" w:cs="宋体"/>
          <w:b/>
          <w:bCs/>
          <w:kern w:val="0"/>
          <w:sz w:val="24"/>
          <w:szCs w:val="24"/>
        </w:rPr>
        <w:t>3.</w:t>
      </w:r>
      <w:r>
        <w:rPr>
          <w:rFonts w:ascii="宋体" w:hAnsi="宋体" w:eastAsia="宋体" w:cs="Times New Roman"/>
          <w:b/>
          <w:bCs/>
          <w:sz w:val="24"/>
          <w:szCs w:val="24"/>
        </w:rPr>
        <w:t xml:space="preserve"> </w:t>
      </w:r>
      <w:r>
        <w:rPr>
          <w:rFonts w:hint="eastAsia" w:ascii="宋体" w:hAnsi="宋体" w:eastAsia="宋体" w:cs="Times New Roman"/>
          <w:b/>
          <w:sz w:val="24"/>
          <w:szCs w:val="24"/>
        </w:rPr>
        <w:t>《计算机应用基础》</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课程目标：</w:t>
      </w:r>
      <w:r>
        <w:rPr>
          <w:rFonts w:hint="eastAsia" w:ascii="宋体" w:hAnsi="宋体" w:eastAsia="宋体" w:cs="Times New Roman"/>
          <w:color w:val="000000"/>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color w:val="000000"/>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eastAsia="宋体" w:cs="Times New Roman"/>
          <w:color w:val="000000"/>
          <w:sz w:val="24"/>
          <w:szCs w:val="24"/>
        </w:rPr>
        <w:t>Word</w:t>
      </w:r>
      <w:r>
        <w:rPr>
          <w:rFonts w:hint="eastAsia" w:ascii="宋体" w:hAnsi="宋体" w:eastAsia="宋体" w:cs="Times New Roman"/>
          <w:color w:val="000000"/>
          <w:sz w:val="24"/>
          <w:szCs w:val="24"/>
        </w:rPr>
        <w:t>软件的文字编排、图文混排、表格设计操作方法，</w:t>
      </w:r>
      <w:r>
        <w:rPr>
          <w:rFonts w:ascii="宋体" w:hAnsi="宋体" w:eastAsia="宋体" w:cs="Times New Roman"/>
          <w:color w:val="000000"/>
          <w:sz w:val="24"/>
          <w:szCs w:val="24"/>
        </w:rPr>
        <w:t>Excel</w:t>
      </w:r>
      <w:r>
        <w:rPr>
          <w:rFonts w:hint="eastAsia" w:ascii="宋体" w:hAnsi="宋体" w:eastAsia="宋体" w:cs="Times New Roman"/>
          <w:color w:val="000000"/>
          <w:sz w:val="24"/>
          <w:szCs w:val="24"/>
        </w:rPr>
        <w:t>软件的数据格式设置、常用计算公式、数据处理方法，</w:t>
      </w:r>
      <w:r>
        <w:rPr>
          <w:rFonts w:ascii="宋体" w:hAnsi="宋体" w:eastAsia="宋体" w:cs="Times New Roman"/>
          <w:color w:val="000000"/>
          <w:sz w:val="24"/>
          <w:szCs w:val="24"/>
        </w:rPr>
        <w:t>PowerPiont</w:t>
      </w:r>
      <w:r>
        <w:rPr>
          <w:rFonts w:hint="eastAsia" w:ascii="宋体" w:hAnsi="宋体" w:eastAsia="宋体" w:cs="Times New Roman"/>
          <w:color w:val="000000"/>
          <w:sz w:val="24"/>
          <w:szCs w:val="24"/>
        </w:rPr>
        <w:t>软件的文稿的建立及制作、演示文稿动画设置方法。</w:t>
      </w:r>
    </w:p>
    <w:p>
      <w:pPr>
        <w:widowControl/>
        <w:spacing w:line="360" w:lineRule="auto"/>
        <w:ind w:firstLine="482" w:firstLineChars="200"/>
        <w:jc w:val="left"/>
        <w:rPr>
          <w:rFonts w:ascii="宋体" w:hAnsi="Calibri" w:eastAsia="宋体" w:cs="Times New Roman"/>
          <w:b/>
          <w:sz w:val="24"/>
          <w:szCs w:val="24"/>
        </w:rPr>
      </w:pPr>
      <w:r>
        <w:rPr>
          <w:rFonts w:hint="eastAsia" w:ascii="宋体" w:hAnsi="宋体" w:eastAsia="宋体" w:cs="Times New Roman"/>
          <w:b/>
          <w:sz w:val="24"/>
          <w:szCs w:val="24"/>
        </w:rPr>
        <w:t>教学要求：</w:t>
      </w:r>
      <w:r>
        <w:rPr>
          <w:rFonts w:hint="eastAsia" w:ascii="宋体" w:hAnsi="宋体" w:eastAsia="宋体" w:cs="Times New Roman"/>
          <w:color w:val="000000"/>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4</w:t>
      </w:r>
      <w:r>
        <w:rPr>
          <w:rFonts w:ascii="宋体" w:hAnsi="Calibri" w:eastAsia="宋体" w:cs="宋体"/>
          <w:b/>
          <w:bCs/>
          <w:kern w:val="0"/>
          <w:sz w:val="24"/>
          <w:szCs w:val="24"/>
        </w:rPr>
        <w:t>.</w:t>
      </w:r>
      <w:r>
        <w:rPr>
          <w:rFonts w:hint="eastAsia" w:ascii="宋体" w:hAnsi="宋体" w:eastAsia="宋体" w:cs="Times New Roman"/>
          <w:b/>
          <w:sz w:val="24"/>
          <w:szCs w:val="24"/>
        </w:rPr>
        <w:t>《思想道德修养与法治》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hAnsi="Calibri" w:eastAsia="宋体" w:cs="Times New Roman"/>
          <w:sz w:val="24"/>
          <w:szCs w:val="24"/>
        </w:rPr>
        <w:t>,</w:t>
      </w:r>
      <w:r>
        <w:rPr>
          <w:rFonts w:hint="eastAsia" w:ascii="宋体" w:hAnsi="宋体" w:eastAsia="宋体" w:cs="Times New Roman"/>
          <w:sz w:val="24"/>
          <w:szCs w:val="24"/>
        </w:rPr>
        <w:t>为今后的自觉遵守法律制度奠定基础。</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5</w:t>
      </w:r>
      <w:r>
        <w:rPr>
          <w:rFonts w:ascii="宋体" w:hAnsi="Calibri" w:eastAsia="宋体" w:cs="宋体"/>
          <w:b/>
          <w:bCs/>
          <w:kern w:val="0"/>
          <w:sz w:val="24"/>
          <w:szCs w:val="24"/>
        </w:rPr>
        <w:t>.</w:t>
      </w:r>
      <w:r>
        <w:rPr>
          <w:rFonts w:hint="eastAsia" w:ascii="宋体" w:hAnsi="宋体" w:eastAsia="宋体" w:cs="Times New Roman"/>
          <w:b/>
          <w:sz w:val="24"/>
          <w:szCs w:val="24"/>
        </w:rPr>
        <w:t>《毛泽东思想和中国特色社会主义理论体系概论》</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课程主要内容：</w:t>
      </w:r>
      <w:r>
        <w:rPr>
          <w:rFonts w:hint="eastAsia" w:ascii="宋体" w:hAnsi="宋体" w:eastAsia="宋体" w:cs="Times New Roman"/>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教师应努力引导学生正确认识中国的基本国情和社会主义建设的客观规律，</w:t>
      </w:r>
      <w:r>
        <w:rPr>
          <w:rFonts w:hint="eastAsia" w:ascii="宋体" w:hAnsi="宋体" w:eastAsia="宋体" w:cs="宋体"/>
          <w:color w:val="000000"/>
          <w:kern w:val="0"/>
          <w:sz w:val="24"/>
          <w:szCs w:val="24"/>
        </w:rPr>
        <w:t>教学过程中</w:t>
      </w:r>
      <w:r>
        <w:rPr>
          <w:rFonts w:hint="eastAsia" w:ascii="宋体" w:hAnsi="宋体" w:eastAsia="宋体" w:cs="Times New Roman"/>
          <w:sz w:val="24"/>
          <w:szCs w:val="24"/>
        </w:rPr>
        <w:t>坚持以</w:t>
      </w:r>
      <w:r>
        <w:rPr>
          <w:rFonts w:hint="eastAsia" w:ascii="宋体" w:hAnsi="宋体" w:eastAsia="宋体" w:cs="宋体"/>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eastAsia="宋体" w:cs="宋体"/>
          <w:color w:val="000000"/>
          <w:kern w:val="0"/>
          <w:sz w:val="24"/>
          <w:szCs w:val="24"/>
        </w:rPr>
        <w:t>office</w:t>
      </w:r>
      <w:r>
        <w:rPr>
          <w:rFonts w:hint="eastAsia" w:ascii="宋体" w:hAnsi="宋体" w:eastAsia="宋体" w:cs="宋体"/>
          <w:color w:val="000000"/>
          <w:kern w:val="0"/>
          <w:sz w:val="24"/>
          <w:szCs w:val="24"/>
        </w:rPr>
        <w:t>软件运用能力、社会调查能力、思辨能力等）的目的，</w:t>
      </w:r>
      <w:r>
        <w:rPr>
          <w:rFonts w:hint="eastAsia" w:ascii="宋体" w:hAnsi="宋体" w:eastAsia="宋体" w:cs="Times New Roman"/>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spacing w:line="360" w:lineRule="auto"/>
        <w:ind w:firstLine="482" w:firstLineChars="200"/>
        <w:rPr>
          <w:rFonts w:ascii="宋体" w:hAnsi="Calibri" w:eastAsia="宋体" w:cs="Times New Roman"/>
          <w:b/>
          <w:sz w:val="24"/>
          <w:szCs w:val="24"/>
        </w:rPr>
      </w:pPr>
      <w:r>
        <w:rPr>
          <w:rFonts w:ascii="宋体" w:hAnsi="宋体" w:eastAsia="宋体" w:cs="Times New Roman"/>
          <w:b/>
          <w:sz w:val="24"/>
          <w:szCs w:val="24"/>
        </w:rPr>
        <w:t>6</w:t>
      </w:r>
      <w:r>
        <w:rPr>
          <w:rFonts w:hint="eastAsia" w:ascii="宋体" w:hAnsi="宋体" w:eastAsia="宋体" w:cs="Times New Roman"/>
          <w:b/>
          <w:sz w:val="24"/>
          <w:szCs w:val="24"/>
        </w:rPr>
        <w:t>、《体育》</w:t>
      </w:r>
    </w:p>
    <w:p>
      <w:pPr>
        <w:spacing w:line="360" w:lineRule="auto"/>
        <w:ind w:firstLine="482" w:firstLineChars="200"/>
        <w:rPr>
          <w:rFonts w:ascii="宋体" w:hAnsi="Calibri" w:eastAsia="宋体" w:cs="Times New Roman"/>
          <w:sz w:val="24"/>
          <w:szCs w:val="24"/>
          <w:highlight w:val="none"/>
        </w:rPr>
      </w:pPr>
      <w:r>
        <w:rPr>
          <w:rFonts w:hint="eastAsia" w:ascii="宋体" w:hAnsi="宋体" w:eastAsia="宋体" w:cs="Times New Roman"/>
          <w:b/>
          <w:color w:val="000000"/>
          <w:sz w:val="24"/>
          <w:szCs w:val="24"/>
          <w:highlight w:val="none"/>
        </w:rPr>
        <w:t>课程目标：</w:t>
      </w:r>
      <w:r>
        <w:rPr>
          <w:rFonts w:hint="eastAsia" w:ascii="宋体" w:hAnsi="宋体" w:eastAsia="宋体" w:cs="Times New Roman"/>
          <w:color w:val="000000"/>
          <w:sz w:val="24"/>
          <w:szCs w:val="24"/>
          <w:highlight w:val="none"/>
        </w:rPr>
        <w:t>增强体能，掌握和应用基本的体育与健康知识和运动技能</w:t>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rPr>
        <w:t>培养运动的兴趣和爱好，形成坚持锻炼的习惯</w:t>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rPr>
        <w:t>具有良好的心理品质，表现出人际交往的能力与合作精神</w:t>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rPr>
        <w:t>提高对个人健康和群体健康的责任感，形成健康的生活方式</w:t>
      </w:r>
      <w:r>
        <w:rPr>
          <w:rFonts w:hint="eastAsia" w:ascii="宋体" w:hAnsi="宋体" w:eastAsia="宋体" w:cs="Times New Roman"/>
          <w:color w:val="000000"/>
          <w:sz w:val="24"/>
          <w:szCs w:val="24"/>
          <w:highlight w:val="none"/>
          <w:lang w:eastAsia="zh-CN"/>
        </w:rPr>
        <w:t>；</w:t>
      </w:r>
      <w:r>
        <w:rPr>
          <w:rFonts w:hint="eastAsia" w:ascii="宋体" w:hAnsi="宋体" w:eastAsia="宋体" w:cs="Times New Roman"/>
          <w:color w:val="000000"/>
          <w:sz w:val="24"/>
          <w:szCs w:val="24"/>
          <w:highlight w:val="none"/>
        </w:rPr>
        <w:t>发扬体育精神，形成积极进取、乐观开朗的生活态度。</w:t>
      </w:r>
    </w:p>
    <w:p>
      <w:pPr>
        <w:spacing w:line="360" w:lineRule="auto"/>
        <w:ind w:firstLine="482" w:firstLineChars="200"/>
        <w:rPr>
          <w:rFonts w:ascii="宋体" w:hAnsi="Calibri" w:eastAsia="宋体" w:cs="Times New Roman"/>
          <w:sz w:val="24"/>
          <w:szCs w:val="24"/>
          <w:highlight w:val="none"/>
        </w:rPr>
      </w:pPr>
      <w:r>
        <w:rPr>
          <w:rFonts w:hint="eastAsia" w:ascii="宋体" w:hAnsi="宋体" w:eastAsia="宋体" w:cs="Times New Roman"/>
          <w:b/>
          <w:color w:val="000000"/>
          <w:sz w:val="24"/>
          <w:szCs w:val="24"/>
          <w:highlight w:val="none"/>
        </w:rPr>
        <w:t>主要内容：</w:t>
      </w:r>
      <w:r>
        <w:rPr>
          <w:rFonts w:hint="eastAsia" w:ascii="宋体" w:hAnsi="宋体" w:eastAsia="宋体" w:cs="Times New Roman"/>
          <w:sz w:val="24"/>
          <w:szCs w:val="24"/>
          <w:highlight w:val="none"/>
        </w:rPr>
        <w:t>本课程分普修课、专项课和俱乐部三个阶段。学生通过身体素质练习、体测项目测试、专项课程及课外锻炼，</w:t>
      </w:r>
      <w:r>
        <w:rPr>
          <w:rFonts w:hint="eastAsia" w:ascii="宋体" w:hAnsi="宋体" w:eastAsia="宋体" w:cs="Times New Roman"/>
          <w:color w:val="000000"/>
          <w:sz w:val="24"/>
          <w:szCs w:val="24"/>
          <w:highlight w:val="none"/>
        </w:rPr>
        <w:t>获得运动基础知识，学习和应用运动技能，能够安全地进行体育活动，能够获取现代社会中体育与健康知识的方法</w:t>
      </w:r>
      <w:r>
        <w:rPr>
          <w:rFonts w:hint="eastAsia" w:ascii="宋体" w:hAnsi="宋体" w:eastAsia="宋体" w:cs="Times New Roman"/>
          <w:sz w:val="24"/>
          <w:szCs w:val="24"/>
          <w:highlight w:val="none"/>
        </w:rPr>
        <w:t>。</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color w:val="000000"/>
          <w:sz w:val="24"/>
          <w:szCs w:val="24"/>
          <w:highlight w:val="none"/>
        </w:rPr>
        <w:t>教学要求：</w:t>
      </w:r>
      <w:r>
        <w:rPr>
          <w:rFonts w:hint="eastAsia" w:ascii="宋体" w:hAnsi="宋体" w:eastAsia="宋体" w:cs="Times New Roman"/>
          <w:color w:val="000000"/>
          <w:sz w:val="24"/>
          <w:szCs w:val="24"/>
        </w:rPr>
        <w:t>学校课程实施方案的制订：正确认识与把握体育与健康课程目标体系；结合实际情况制订课程实施方案；针对实际编制学校课程教学方案</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教师教学方案的制订：根据学习目标的要求来选择和设计教学内容；选择教学内容的基本要求根据各个学习领域的领域目标和水平目标，以及体育与健康课程的基本理念；确定教学内容时数比例的原则</w:t>
      </w:r>
      <w:r>
        <w:rPr>
          <w:rFonts w:hint="eastAsia" w:ascii="宋体" w:hAnsi="宋体" w:eastAsia="宋体" w:cs="Times New Roman"/>
          <w:sz w:val="24"/>
          <w:szCs w:val="24"/>
        </w:rPr>
        <w:t>：</w:t>
      </w:r>
      <w:r>
        <w:rPr>
          <w:rFonts w:hint="eastAsia" w:ascii="宋体" w:hAnsi="宋体" w:eastAsia="宋体" w:cs="Times New Roman"/>
          <w:color w:val="000000"/>
          <w:sz w:val="24"/>
          <w:szCs w:val="24"/>
        </w:rPr>
        <w:t>实践性原则、灵活性原则、综合性原则；教学内容的组合和搭配</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教学组织形式的选择</w:t>
      </w:r>
      <w:r>
        <w:rPr>
          <w:rFonts w:hint="eastAsia" w:ascii="宋体" w:hAnsi="宋体" w:eastAsia="宋体" w:cs="Times New Roman"/>
          <w:sz w:val="24"/>
          <w:szCs w:val="24"/>
        </w:rPr>
        <w:t>：</w:t>
      </w:r>
      <w:r>
        <w:rPr>
          <w:rFonts w:hint="eastAsia" w:ascii="宋体" w:hAnsi="宋体" w:eastAsia="宋体" w:cs="Times New Roman"/>
          <w:color w:val="000000"/>
          <w:sz w:val="24"/>
          <w:szCs w:val="24"/>
        </w:rPr>
        <w:t>选项教学与分组教学</w:t>
      </w:r>
      <w:r>
        <w:rPr>
          <w:rFonts w:hint="eastAsia" w:ascii="宋体" w:hAnsi="宋体" w:eastAsia="宋体" w:cs="Times New Roman"/>
          <w:sz w:val="24"/>
          <w:szCs w:val="24"/>
        </w:rPr>
        <w:t>；</w:t>
      </w:r>
      <w:r>
        <w:rPr>
          <w:rFonts w:hint="eastAsia" w:ascii="宋体" w:hAnsi="宋体" w:eastAsia="宋体" w:cs="Times New Roman"/>
          <w:color w:val="000000"/>
          <w:sz w:val="24"/>
          <w:szCs w:val="24"/>
        </w:rPr>
        <w:t>组织教学的灵活性</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rPr>
        <w:t>教学方法的改革：在注意选择适当的教学组织形式的同时，高度重视教学方法的改革，加强对学生学法的指导</w:t>
      </w:r>
      <w:r>
        <w:rPr>
          <w:rFonts w:hint="eastAsia" w:ascii="宋体" w:hAnsi="宋体" w:eastAsia="宋体" w:cs="Times New Roman"/>
          <w:sz w:val="24"/>
          <w:szCs w:val="24"/>
        </w:rPr>
        <w:t>，</w:t>
      </w:r>
      <w:r>
        <w:rPr>
          <w:rFonts w:hint="eastAsia" w:ascii="宋体" w:hAnsi="宋体" w:eastAsia="宋体" w:cs="Times New Roman"/>
          <w:color w:val="000000"/>
          <w:sz w:val="24"/>
          <w:szCs w:val="24"/>
        </w:rPr>
        <w:t>加强教法研究，提高教学质量。</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7</w:t>
      </w:r>
      <w:r>
        <w:rPr>
          <w:rFonts w:hint="eastAsia" w:ascii="宋体" w:hAnsi="Calibri" w:eastAsia="宋体" w:cs="Times New Roman"/>
          <w:b/>
          <w:sz w:val="24"/>
          <w:szCs w:val="24"/>
        </w:rPr>
        <w:t>、《创新创业基础》</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Times New Roman"/>
          <w:color w:val="000000"/>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Times New Roman"/>
          <w:color w:val="000000"/>
          <w:sz w:val="24"/>
          <w:szCs w:val="24"/>
        </w:rPr>
        <w:t>本课程共分为九个模块，以“创新精神”为核心，以“互联网</w:t>
      </w:r>
      <w:r>
        <w:rPr>
          <w:rFonts w:ascii="宋体" w:hAnsi="宋体" w:eastAsia="宋体" w:cs="Times New Roman"/>
          <w:color w:val="000000"/>
          <w:sz w:val="24"/>
          <w:szCs w:val="24"/>
        </w:rPr>
        <w:t>+</w:t>
      </w:r>
      <w:r>
        <w:rPr>
          <w:rFonts w:hint="eastAsia" w:ascii="宋体" w:hAnsi="宋体" w:eastAsia="宋体" w:cs="Times New Roman"/>
          <w:color w:val="000000"/>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eastAsia="宋体" w:cs="Times New Roman"/>
          <w:color w:val="000000"/>
          <w:sz w:val="24"/>
          <w:szCs w:val="24"/>
        </w:rPr>
        <w:t>3D</w:t>
      </w:r>
      <w:r>
        <w:rPr>
          <w:rFonts w:hint="eastAsia" w:ascii="宋体" w:hAnsi="宋体" w:eastAsia="宋体" w:cs="Times New Roman"/>
          <w:color w:val="000000"/>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Times New Roman"/>
          <w:color w:val="000000"/>
          <w:sz w:val="24"/>
          <w:szCs w:val="24"/>
        </w:rPr>
        <w:t>学习本课程，重点</w:t>
      </w:r>
      <w:r>
        <w:rPr>
          <w:rFonts w:hint="eastAsia" w:ascii="Calibri" w:hAnsi="Calibri" w:eastAsia="宋体" w:cs="Times New Roman"/>
          <w:color w:val="000000"/>
          <w:sz w:val="24"/>
          <w:szCs w:val="24"/>
        </w:rPr>
        <w:t>掌握基本的创新思维，熟悉主要的创新方法，了解新时代热门的新技术。立足本专业，学习专业知识，立志做一个具有工匠精神和创新精神的人</w:t>
      </w:r>
      <w:r>
        <w:rPr>
          <w:rFonts w:ascii="Calibri" w:hAnsi="Calibri" w:eastAsia="宋体" w:cs="Times New Roman"/>
          <w:color w:val="000000"/>
          <w:sz w:val="24"/>
          <w:szCs w:val="24"/>
        </w:rPr>
        <w:t>——</w:t>
      </w:r>
      <w:r>
        <w:rPr>
          <w:rFonts w:hint="eastAsia" w:ascii="Calibri" w:hAnsi="Calibri" w:eastAsia="宋体" w:cs="Times New Roman"/>
          <w:color w:val="000000"/>
          <w:sz w:val="24"/>
          <w:szCs w:val="24"/>
        </w:rPr>
        <w:t>岗位创业者</w:t>
      </w:r>
      <w:r>
        <w:rPr>
          <w:rFonts w:hint="eastAsia" w:ascii="宋体" w:hAnsi="宋体" w:eastAsia="宋体" w:cs="Times New Roman"/>
          <w:color w:val="000000"/>
          <w:sz w:val="24"/>
          <w:szCs w:val="24"/>
        </w:rPr>
        <w:t>。</w:t>
      </w:r>
    </w:p>
    <w:p>
      <w:pPr>
        <w:spacing w:line="360" w:lineRule="auto"/>
        <w:ind w:firstLine="482" w:firstLineChars="200"/>
        <w:rPr>
          <w:rFonts w:ascii="宋体" w:hAnsi="Calibri" w:eastAsia="宋体" w:cs="宋体"/>
          <w:b/>
          <w:kern w:val="0"/>
          <w:sz w:val="24"/>
          <w:szCs w:val="24"/>
        </w:rPr>
      </w:pPr>
      <w:r>
        <w:rPr>
          <w:rFonts w:ascii="宋体" w:hAnsi="宋体" w:eastAsia="宋体" w:cs="宋体"/>
          <w:b/>
          <w:bCs/>
          <w:kern w:val="0"/>
          <w:sz w:val="24"/>
          <w:szCs w:val="24"/>
        </w:rPr>
        <w:t>8</w:t>
      </w:r>
      <w:r>
        <w:rPr>
          <w:rFonts w:ascii="宋体" w:hAnsi="Calibri" w:eastAsia="宋体" w:cs="宋体"/>
          <w:b/>
          <w:bCs/>
          <w:kern w:val="0"/>
          <w:sz w:val="24"/>
          <w:szCs w:val="24"/>
        </w:rPr>
        <w:t>.</w:t>
      </w:r>
      <w:r>
        <w:rPr>
          <w:rFonts w:hint="eastAsia" w:ascii="宋体" w:hAnsi="宋体" w:eastAsia="宋体" w:cs="Times New Roman"/>
          <w:b/>
          <w:sz w:val="24"/>
          <w:szCs w:val="24"/>
        </w:rPr>
        <w:t>《大学生心理健康教育》</w:t>
      </w:r>
    </w:p>
    <w:p>
      <w:pPr>
        <w:spacing w:line="360" w:lineRule="auto"/>
        <w:ind w:firstLine="482" w:firstLineChars="200"/>
        <w:rPr>
          <w:rFonts w:ascii="宋体" w:hAnsi="Calibri" w:eastAsia="宋体" w:cs="宋体"/>
          <w:b/>
          <w:kern w:val="0"/>
          <w:sz w:val="24"/>
          <w:szCs w:val="24"/>
        </w:rPr>
      </w:pPr>
      <w:r>
        <w:rPr>
          <w:rFonts w:hint="eastAsia" w:ascii="宋体" w:hAnsi="宋体" w:eastAsia="宋体" w:cs="Times New Roman"/>
          <w:b/>
          <w:sz w:val="24"/>
          <w:szCs w:val="24"/>
        </w:rPr>
        <w:t>课程目标：</w:t>
      </w:r>
      <w:r>
        <w:rPr>
          <w:rFonts w:hint="eastAsia" w:ascii="宋体" w:hAnsi="宋体" w:eastAsia="宋体" w:cs="Times New Roman"/>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pPr>
        <w:spacing w:line="360" w:lineRule="auto"/>
        <w:ind w:firstLine="482" w:firstLineChars="200"/>
        <w:rPr>
          <w:rFonts w:ascii="宋体" w:hAnsi="Calibri" w:eastAsia="宋体" w:cs="Times New Roman"/>
          <w:b/>
          <w:sz w:val="24"/>
          <w:szCs w:val="24"/>
        </w:rPr>
      </w:pPr>
      <w:r>
        <w:rPr>
          <w:rFonts w:hint="eastAsia" w:ascii="宋体" w:hAnsi="宋体" w:eastAsia="宋体" w:cs="Times New Roman"/>
          <w:b/>
          <w:sz w:val="24"/>
          <w:szCs w:val="24"/>
        </w:rPr>
        <w:t>主要内容：</w:t>
      </w:r>
      <w:r>
        <w:rPr>
          <w:rFonts w:hint="eastAsia" w:ascii="宋体" w:hAnsi="宋体" w:eastAsia="宋体" w:cs="Times New Roman"/>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eastAsia="宋体" w:cs="Times New Roman"/>
          <w:sz w:val="24"/>
          <w:szCs w:val="24"/>
        </w:rPr>
        <w:t xml:space="preserve"> </w:t>
      </w:r>
    </w:p>
    <w:p>
      <w:pPr>
        <w:spacing w:line="360" w:lineRule="auto"/>
        <w:ind w:firstLine="482" w:firstLineChars="200"/>
        <w:rPr>
          <w:rFonts w:ascii="宋体" w:hAnsi="Calibri" w:eastAsia="宋体" w:cs="Times New Roman"/>
          <w:sz w:val="24"/>
          <w:szCs w:val="24"/>
        </w:rPr>
      </w:pPr>
      <w:r>
        <w:rPr>
          <w:rFonts w:hint="eastAsia" w:ascii="宋体" w:hAnsi="宋体" w:eastAsia="宋体" w:cs="Times New Roman"/>
          <w:b/>
          <w:sz w:val="24"/>
          <w:szCs w:val="24"/>
        </w:rPr>
        <w:t>教学要求：</w:t>
      </w:r>
      <w:r>
        <w:rPr>
          <w:rFonts w:hint="eastAsia" w:ascii="宋体" w:hAnsi="宋体" w:eastAsia="宋体" w:cs="Times New Roman"/>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eastAsia="宋体" w:cs="Times New Roman"/>
          <w:sz w:val="24"/>
          <w:szCs w:val="24"/>
        </w:rPr>
        <w:t xml:space="preserve"> +</w:t>
      </w:r>
      <w:r>
        <w:rPr>
          <w:rFonts w:hint="eastAsia" w:ascii="宋体" w:hAnsi="宋体" w:eastAsia="宋体" w:cs="Times New Roman"/>
          <w:sz w:val="24"/>
          <w:szCs w:val="24"/>
        </w:rPr>
        <w:t>”平台和手段，多渠道丰富教学资源，充分发挥师生在教学中的主动性和创造性，提升教学效果。</w:t>
      </w:r>
    </w:p>
    <w:p>
      <w:pPr>
        <w:spacing w:line="360" w:lineRule="auto"/>
        <w:ind w:firstLine="482" w:firstLineChars="200"/>
        <w:rPr>
          <w:rFonts w:ascii="宋体" w:hAnsi="Calibri" w:eastAsia="宋体" w:cs="Times New Roman"/>
          <w:b/>
          <w:sz w:val="24"/>
          <w:szCs w:val="24"/>
        </w:rPr>
      </w:pPr>
      <w:r>
        <w:rPr>
          <w:rFonts w:ascii="宋体" w:hAnsi="Calibri" w:eastAsia="宋体" w:cs="Times New Roman"/>
          <w:b/>
          <w:sz w:val="24"/>
          <w:szCs w:val="24"/>
        </w:rPr>
        <w:t>9</w:t>
      </w:r>
      <w:r>
        <w:rPr>
          <w:rFonts w:hint="eastAsia" w:ascii="宋体" w:hAnsi="Calibri" w:eastAsia="宋体" w:cs="Times New Roman"/>
          <w:b/>
          <w:sz w:val="24"/>
          <w:szCs w:val="24"/>
        </w:rPr>
        <w:t>、《大学生职业发展与就业指导》</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课程目标：</w:t>
      </w:r>
      <w:r>
        <w:rPr>
          <w:rFonts w:hint="eastAsia" w:ascii="宋体" w:hAnsi="宋体" w:eastAsia="宋体" w:cs="宋体"/>
          <w:kern w:val="0"/>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主要内容：</w:t>
      </w:r>
      <w:r>
        <w:rPr>
          <w:rFonts w:hint="eastAsia" w:ascii="宋体" w:hAnsi="宋体" w:eastAsia="宋体" w:cs="宋体"/>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eastAsia="宋体" w:cs="宋体"/>
          <w:kern w:val="0"/>
          <w:sz w:val="24"/>
          <w:szCs w:val="24"/>
        </w:rPr>
        <w:t xml:space="preserve">   </w:t>
      </w:r>
    </w:p>
    <w:p>
      <w:pPr>
        <w:spacing w:line="360" w:lineRule="auto"/>
        <w:ind w:firstLine="482" w:firstLineChars="200"/>
        <w:rPr>
          <w:rFonts w:ascii="宋体" w:hAnsi="Calibri" w:eastAsia="宋体" w:cs="Times New Roman"/>
          <w:b/>
          <w:sz w:val="24"/>
          <w:szCs w:val="24"/>
        </w:rPr>
      </w:pPr>
      <w:r>
        <w:rPr>
          <w:rFonts w:hint="eastAsia" w:ascii="宋体" w:hAnsi="宋体" w:eastAsia="宋体" w:cs="宋体"/>
          <w:b/>
          <w:kern w:val="0"/>
          <w:sz w:val="24"/>
          <w:szCs w:val="24"/>
        </w:rPr>
        <w:t>教学要求：</w:t>
      </w:r>
      <w:r>
        <w:rPr>
          <w:rFonts w:hint="eastAsia" w:ascii="宋体" w:hAnsi="宋体" w:eastAsia="宋体" w:cs="宋体"/>
          <w:kern w:val="0"/>
          <w:sz w:val="24"/>
          <w:szCs w:val="24"/>
        </w:rPr>
        <w:t>通过对该课程的学习使学生以</w:t>
      </w:r>
      <w:r>
        <w:fldChar w:fldCharType="begin"/>
      </w:r>
      <w:r>
        <w:instrText xml:space="preserve"> HYPERLINK "https://baike.sogou.com/lemma/ShowInnerLink.htm?lemmaId=300085&amp;ss_c=ssc.citiao.link" \t "_blank" </w:instrText>
      </w:r>
      <w:r>
        <w:fldChar w:fldCharType="separate"/>
      </w:r>
      <w:r>
        <w:rPr>
          <w:rFonts w:hint="eastAsia" w:ascii="宋体" w:hAnsi="宋体" w:eastAsia="宋体" w:cs="宋体"/>
          <w:kern w:val="0"/>
          <w:sz w:val="24"/>
          <w:szCs w:val="24"/>
        </w:rPr>
        <w:t>职业生涯规划</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的理论为基础，结合自身的心理特点与需求，联系自身</w:t>
      </w:r>
      <w:r>
        <w:fldChar w:fldCharType="begin"/>
      </w:r>
      <w:r>
        <w:instrText xml:space="preserve"> HYPERLINK "https://baike.sogou.com/lemma/ShowInnerLink.htm?lemmaId=424718&amp;ss_c=ssc.citiao.link" \t "_blank" </w:instrText>
      </w:r>
      <w:r>
        <w:fldChar w:fldCharType="separate"/>
      </w:r>
      <w:r>
        <w:rPr>
          <w:rFonts w:hint="eastAsia" w:ascii="宋体" w:hAnsi="宋体" w:eastAsia="宋体" w:cs="宋体"/>
          <w:kern w:val="0"/>
          <w:sz w:val="24"/>
          <w:szCs w:val="24"/>
        </w:rPr>
        <w:t>职业生涯</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w:t>
      </w:r>
      <w:r>
        <w:rPr>
          <w:rFonts w:hint="eastAsia" w:ascii="宋体" w:hAnsi="Calibri" w:eastAsia="宋体" w:cs="宋体"/>
          <w:kern w:val="0"/>
          <w:sz w:val="24"/>
          <w:szCs w:val="24"/>
        </w:rPr>
        <w:t>“</w:t>
      </w:r>
      <w:r>
        <w:rPr>
          <w:rFonts w:hint="eastAsia" w:ascii="宋体" w:hAnsi="宋体" w:eastAsia="宋体" w:cs="宋体"/>
          <w:kern w:val="0"/>
          <w:sz w:val="24"/>
          <w:szCs w:val="24"/>
        </w:rPr>
        <w:t>我的职业我做主</w:t>
      </w:r>
      <w:r>
        <w:rPr>
          <w:rFonts w:hint="eastAsia" w:ascii="宋体" w:hAnsi="Calibri" w:eastAsia="宋体" w:cs="宋体"/>
          <w:kern w:val="0"/>
          <w:sz w:val="24"/>
          <w:szCs w:val="24"/>
        </w:rPr>
        <w:t>”</w:t>
      </w:r>
      <w:r>
        <w:rPr>
          <w:rFonts w:hint="eastAsia" w:ascii="宋体" w:hAnsi="宋体" w:eastAsia="宋体" w:cs="宋体"/>
          <w:kern w:val="0"/>
          <w:sz w:val="24"/>
          <w:szCs w:val="24"/>
        </w:rPr>
        <w:t>的信心和主动性。</w:t>
      </w:r>
    </w:p>
    <w:p>
      <w:pPr>
        <w:spacing w:line="360" w:lineRule="auto"/>
        <w:ind w:firstLine="482" w:firstLineChars="200"/>
        <w:rPr>
          <w:rFonts w:ascii="宋体" w:hAnsi="Calibri" w:eastAsia="宋体" w:cs="Times New Roman"/>
          <w:b/>
          <w:bCs/>
          <w:sz w:val="24"/>
          <w:szCs w:val="24"/>
        </w:rPr>
      </w:pPr>
      <w:r>
        <w:rPr>
          <w:rFonts w:ascii="宋体" w:hAnsi="宋体" w:eastAsia="宋体" w:cs="宋体"/>
          <w:b/>
          <w:bCs/>
          <w:kern w:val="0"/>
          <w:sz w:val="24"/>
          <w:szCs w:val="24"/>
        </w:rPr>
        <w:t>1</w:t>
      </w:r>
      <w:r>
        <w:rPr>
          <w:rFonts w:hint="eastAsia" w:ascii="宋体" w:hAnsi="宋体" w:eastAsia="宋体" w:cs="宋体"/>
          <w:b/>
          <w:bCs/>
          <w:kern w:val="0"/>
          <w:sz w:val="24"/>
          <w:szCs w:val="24"/>
        </w:rPr>
        <w:t>0</w:t>
      </w:r>
      <w:r>
        <w:rPr>
          <w:rFonts w:ascii="宋体" w:hAnsi="Calibri" w:eastAsia="宋体" w:cs="宋体"/>
          <w:b/>
          <w:bCs/>
          <w:kern w:val="0"/>
          <w:sz w:val="24"/>
          <w:szCs w:val="24"/>
        </w:rPr>
        <w:t>.</w:t>
      </w:r>
      <w:r>
        <w:rPr>
          <w:rFonts w:hint="eastAsia" w:ascii="宋体" w:hAnsi="宋体" w:eastAsia="宋体" w:cs="Times New Roman"/>
          <w:b/>
          <w:bCs/>
          <w:sz w:val="24"/>
          <w:szCs w:val="24"/>
        </w:rPr>
        <w:t>《形势与政策》</w:t>
      </w:r>
    </w:p>
    <w:p>
      <w:pPr>
        <w:spacing w:line="360" w:lineRule="auto"/>
        <w:ind w:firstLine="482" w:firstLineChars="200"/>
        <w:rPr>
          <w:rFonts w:ascii="Calibri" w:hAnsi="Calibri" w:eastAsia="宋体" w:cs="Times New Roman"/>
          <w:b/>
          <w:sz w:val="24"/>
          <w:szCs w:val="24"/>
        </w:rPr>
      </w:pPr>
      <w:r>
        <w:rPr>
          <w:rFonts w:hint="eastAsia" w:ascii="宋体" w:hAnsi="宋体" w:eastAsia="宋体" w:cs="宋体"/>
          <w:b/>
          <w:sz w:val="24"/>
          <w:szCs w:val="24"/>
        </w:rPr>
        <w:t>课程目标：</w:t>
      </w:r>
      <w:r>
        <w:rPr>
          <w:rFonts w:hint="eastAsia" w:ascii="Calibri" w:hAnsi="Calibri" w:eastAsia="宋体" w:cs="Times New Roman"/>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spacing w:line="360" w:lineRule="auto"/>
        <w:ind w:firstLine="482" w:firstLineChars="200"/>
        <w:rPr>
          <w:rFonts w:ascii="Calibri" w:hAnsi="Calibri" w:eastAsia="宋体" w:cs="Times New Roman"/>
          <w:sz w:val="24"/>
          <w:szCs w:val="24"/>
        </w:rPr>
      </w:pPr>
      <w:r>
        <w:rPr>
          <w:rFonts w:hint="eastAsia" w:ascii="宋体" w:hAnsi="宋体" w:eastAsia="宋体" w:cs="宋体"/>
          <w:b/>
          <w:sz w:val="24"/>
          <w:szCs w:val="24"/>
        </w:rPr>
        <w:t>教学内容</w:t>
      </w:r>
      <w:r>
        <w:rPr>
          <w:rFonts w:hint="eastAsia" w:ascii="Calibri" w:hAnsi="Calibri" w:eastAsia="宋体" w:cs="Times New Roman"/>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spacing w:line="360" w:lineRule="auto"/>
        <w:ind w:firstLine="482" w:firstLineChars="200"/>
        <w:rPr>
          <w:rFonts w:asciiTheme="minorEastAsia" w:hAnsiTheme="minorEastAsia"/>
          <w:b/>
          <w:sz w:val="24"/>
          <w:szCs w:val="24"/>
        </w:rPr>
      </w:pPr>
      <w:r>
        <w:rPr>
          <w:rFonts w:hint="eastAsia" w:ascii="宋体" w:hAnsi="宋体" w:eastAsia="宋体" w:cs="宋体"/>
          <w:b/>
          <w:sz w:val="24"/>
          <w:szCs w:val="24"/>
        </w:rPr>
        <w:t>教学要求：</w:t>
      </w:r>
      <w:r>
        <w:rPr>
          <w:rFonts w:hint="eastAsia" w:ascii="Calibri" w:hAnsi="Calibri" w:eastAsia="宋体" w:cs="Times New Roman"/>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numPr>
          <w:ilvl w:val="0"/>
          <w:numId w:val="5"/>
        </w:numPr>
        <w:spacing w:line="360" w:lineRule="auto"/>
        <w:ind w:firstLine="482" w:firstLineChars="200"/>
        <w:jc w:val="left"/>
        <w:rPr>
          <w:rFonts w:hint="eastAsia" w:asciiTheme="minorEastAsia" w:hAnsiTheme="minorEastAsia"/>
          <w:b/>
          <w:sz w:val="24"/>
          <w:szCs w:val="24"/>
        </w:rPr>
      </w:pPr>
      <w:r>
        <w:rPr>
          <w:rFonts w:hint="eastAsia" w:asciiTheme="minorEastAsia" w:hAnsiTheme="minorEastAsia"/>
          <w:b/>
          <w:sz w:val="24"/>
          <w:szCs w:val="24"/>
        </w:rPr>
        <w:t>专业（</w:t>
      </w:r>
      <w:r>
        <w:rPr>
          <w:rFonts w:hint="eastAsia" w:asciiTheme="minorEastAsia" w:hAnsiTheme="minorEastAsia"/>
          <w:b/>
          <w:sz w:val="24"/>
          <w:szCs w:val="24"/>
          <w:lang w:val="en-US" w:eastAsia="zh-CN"/>
        </w:rPr>
        <w:t>基础</w:t>
      </w:r>
      <w:r>
        <w:rPr>
          <w:rFonts w:hint="eastAsia" w:asciiTheme="minorEastAsia" w:hAnsiTheme="minorEastAsia"/>
          <w:b/>
          <w:sz w:val="24"/>
          <w:szCs w:val="24"/>
        </w:rPr>
        <w:t>）课程</w:t>
      </w:r>
    </w:p>
    <w:p>
      <w:pPr>
        <w:keepNext w:val="0"/>
        <w:keepLines w:val="0"/>
        <w:pageBreakBefore w:val="0"/>
        <w:widowControl w:val="0"/>
        <w:shd w:val="clear"/>
        <w:kinsoku/>
        <w:wordWrap/>
        <w:overflowPunct/>
        <w:topLinePunct w:val="0"/>
        <w:autoSpaceDE/>
        <w:autoSpaceDN/>
        <w:bidi w:val="0"/>
        <w:spacing w:line="360" w:lineRule="auto"/>
        <w:ind w:firstLine="723" w:firstLineChars="3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民航概论</w:t>
      </w:r>
      <w:r>
        <w:rPr>
          <w:rFonts w:hint="eastAsia" w:ascii="宋体" w:hAnsi="宋体" w:eastAsia="宋体" w:cs="宋体"/>
          <w:b/>
          <w:bCs/>
          <w:color w:val="auto"/>
          <w:sz w:val="24"/>
          <w:szCs w:val="24"/>
          <w:lang w:val="en-US" w:eastAsia="zh-CN"/>
        </w:rPr>
        <w:t>》</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一个适合于航空运输各专业的学科基础课，也是一门进入民航行业的必修课程，它可以使学生全方位地感受民航的各个方面的基础知识，从感性上认识民航，为今后学习其他专业基础课和专业课打下基础。</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rPr>
        <w:t>课程主要包括民用航空的定义与概括、飞机的构造与系统、飞机的基本飞行原理、民航飞机的飞行性能与安全特性、民用航空机场、空中交通管理、航空运输企业及其运营管理、民航系统的运行等知识。</w:t>
      </w:r>
    </w:p>
    <w:p>
      <w:pPr>
        <w:pStyle w:val="29"/>
        <w:keepNext w:val="0"/>
        <w:keepLines w:val="0"/>
        <w:pageBreakBefore w:val="0"/>
        <w:widowControl w:val="0"/>
        <w:shd w:val="clear"/>
        <w:kinsoku/>
        <w:wordWrap/>
        <w:overflowPunct/>
        <w:topLinePunct w:val="0"/>
        <w:autoSpaceDE/>
        <w:autoSpaceDN/>
        <w:bidi w:val="0"/>
        <w:adjustRightInd/>
        <w:snapToGrid/>
        <w:spacing w:before="69" w:line="360" w:lineRule="auto"/>
        <w:ind w:firstLine="482" w:firstLineChars="200"/>
        <w:jc w:val="left"/>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教学</w:t>
      </w:r>
      <w:r>
        <w:rPr>
          <w:rFonts w:hint="eastAsia" w:ascii="宋体" w:hAnsi="宋体" w:eastAsia="宋体" w:cs="宋体"/>
          <w:b/>
          <w:color w:val="auto"/>
          <w:sz w:val="24"/>
          <w:szCs w:val="24"/>
        </w:rPr>
        <w:t>要求：</w:t>
      </w:r>
      <w:r>
        <w:rPr>
          <w:rFonts w:hint="eastAsia" w:ascii="宋体" w:hAnsi="宋体" w:eastAsia="宋体" w:cs="宋体"/>
          <w:bCs/>
          <w:color w:val="auto"/>
          <w:sz w:val="24"/>
          <w:szCs w:val="24"/>
        </w:rPr>
        <w:t>能按空中乘务员、空中安全员、要客服务人员、值机员、配载员、客检、货检等航空业服务岗位要求掌握民用航空的基本概念、研究民用航空的目的和方法</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掌握民航系统岗位的设置以及各岗位所需要接受的培训和需要了解的基础知识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熟悉民航系统内所有工作岗位工作环境和工作时间的要求</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 xml:space="preserve">掌握民航系统的组成及民航系统运行的基本理论。                                                   </w:t>
      </w:r>
    </w:p>
    <w:p>
      <w:pPr>
        <w:keepNext w:val="0"/>
        <w:keepLines w:val="0"/>
        <w:pageBreakBefore w:val="0"/>
        <w:shd w:val="clear"/>
        <w:kinsoku/>
        <w:wordWrap/>
        <w:overflowPunct/>
        <w:topLinePunct w:val="0"/>
        <w:autoSpaceDE/>
        <w:autoSpaceDN/>
        <w:bidi w:val="0"/>
        <w:spacing w:line="360" w:lineRule="auto"/>
        <w:jc w:val="both"/>
        <w:rPr>
          <w:rFonts w:hint="eastAsia" w:ascii="宋体" w:hAnsi="宋体" w:eastAsia="宋体" w:cs="宋体"/>
          <w:b/>
          <w:sz w:val="24"/>
          <w:szCs w:val="24"/>
        </w:rPr>
      </w:pP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val="en-US" w:eastAsia="zh-CN"/>
        </w:rPr>
        <w:t xml:space="preserve"> </w:t>
      </w:r>
      <w:r>
        <w:rPr>
          <w:rFonts w:hint="eastAsia" w:ascii="宋体" w:hAnsi="宋体" w:eastAsia="宋体" w:cs="宋体"/>
          <w:b/>
          <w:bCs w:val="0"/>
          <w:color w:val="auto"/>
          <w:sz w:val="24"/>
          <w:szCs w:val="24"/>
          <w:lang w:val="en-US" w:eastAsia="zh-CN"/>
        </w:rPr>
        <w:t>2.《</w:t>
      </w:r>
      <w:r>
        <w:rPr>
          <w:rFonts w:hint="eastAsia" w:ascii="宋体" w:hAnsi="宋体" w:eastAsia="宋体" w:cs="宋体"/>
          <w:b/>
          <w:bCs/>
          <w:color w:val="auto"/>
          <w:sz w:val="24"/>
          <w:szCs w:val="24"/>
          <w:lang w:val="en-US" w:eastAsia="zh-CN"/>
        </w:rPr>
        <w:t>民用航空法》</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sz w:val="24"/>
          <w:szCs w:val="24"/>
        </w:rPr>
      </w:pPr>
      <w:r>
        <w:rPr>
          <w:rFonts w:hint="eastAsia" w:ascii="宋体" w:hAnsi="宋体" w:eastAsia="宋体" w:cs="宋体"/>
          <w:b/>
          <w:color w:val="auto"/>
          <w:sz w:val="24"/>
          <w:szCs w:val="24"/>
        </w:rPr>
        <w:t>课程目标：</w:t>
      </w:r>
      <w:r>
        <w:rPr>
          <w:rFonts w:hint="eastAsia" w:ascii="宋体" w:hAnsi="宋体" w:eastAsia="宋体" w:cs="宋体"/>
          <w:b w:val="0"/>
          <w:bCs w:val="0"/>
          <w:sz w:val="24"/>
          <w:szCs w:val="24"/>
          <w:vertAlign w:val="baseline"/>
          <w:lang w:val="en-US" w:eastAsia="zh-CN"/>
        </w:rPr>
        <w:t>本课程为航空乘务专业开设的一门专业必修课，其</w:t>
      </w:r>
      <w:r>
        <w:rPr>
          <w:rFonts w:hint="eastAsia" w:ascii="宋体" w:hAnsi="宋体" w:eastAsia="宋体" w:cs="宋体"/>
          <w:b w:val="0"/>
          <w:bCs w:val="0"/>
          <w:sz w:val="24"/>
          <w:szCs w:val="24"/>
          <w:vertAlign w:val="baseline"/>
          <w:lang w:val="en-US" w:eastAsia="zh-Hans"/>
        </w:rPr>
        <w:t>目标</w:t>
      </w:r>
      <w:r>
        <w:rPr>
          <w:rFonts w:hint="eastAsia" w:ascii="宋体" w:hAnsi="宋体" w:eastAsia="宋体" w:cs="宋体"/>
          <w:b w:val="0"/>
          <w:bCs w:val="0"/>
          <w:sz w:val="24"/>
          <w:szCs w:val="24"/>
          <w:vertAlign w:val="baseline"/>
          <w:lang w:val="en-US" w:eastAsia="zh-CN"/>
        </w:rPr>
        <w:t>是使学生了解国际民用航空运输的组织和法律框架，特别是1944年《芝加哥公约》及其后的双边和多边协定所形成的国际航空运输管理体制，同时了解、掌握我国的民航法律法规，为学生毕业以后以法指导民航业务工作打下基础。要求教学采用讲授与讨论相结合的方式，引导学生理解、熟记有关的民用航空运输法律法规，掌握国际航空运输的组织和法律框架、国内和国际航空运输的区别及其不同的法律规范，并能灵活运用这些规范来分析、解决实际问题。</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highlight w:val="none"/>
          <w:vertAlign w:val="baseline"/>
          <w:lang w:eastAsia="zh-Hans"/>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val="0"/>
          <w:sz w:val="24"/>
          <w:szCs w:val="24"/>
          <w:vertAlign w:val="baseline"/>
          <w:lang w:val="en-US" w:eastAsia="zh-Hans"/>
        </w:rPr>
        <w:t>课程主要包括</w:t>
      </w:r>
      <w:r>
        <w:rPr>
          <w:rFonts w:hint="eastAsia" w:ascii="宋体" w:hAnsi="宋体" w:eastAsia="宋体" w:cs="宋体"/>
          <w:b w:val="0"/>
          <w:bCs w:val="0"/>
          <w:sz w:val="24"/>
          <w:szCs w:val="24"/>
          <w:vertAlign w:val="baseline"/>
          <w:lang w:val="en-US" w:eastAsia="zh-CN"/>
        </w:rPr>
        <w:t>航法规概述、空中航行法律制度、民用航空器管理法律制度、航空人员管理法律制度、民用机场管理法律制度、航空运输合同、民用航空保险法律制度、航空器对地面第三人损害的赔偿责任、民用航空安全</w:t>
      </w:r>
      <w:r>
        <w:rPr>
          <w:rFonts w:hint="eastAsia" w:ascii="宋体" w:hAnsi="宋体" w:eastAsia="宋体" w:cs="宋体"/>
          <w:b w:val="0"/>
          <w:bCs w:val="0"/>
          <w:sz w:val="24"/>
          <w:szCs w:val="24"/>
          <w:highlight w:val="none"/>
          <w:vertAlign w:val="baseline"/>
          <w:lang w:val="en-US" w:eastAsia="zh-CN"/>
        </w:rPr>
        <w:t>保卫法律制度</w:t>
      </w:r>
      <w:r>
        <w:rPr>
          <w:rFonts w:hint="eastAsia" w:ascii="宋体" w:hAnsi="宋体" w:eastAsia="宋体" w:cs="宋体"/>
          <w:b w:val="0"/>
          <w:bCs w:val="0"/>
          <w:sz w:val="24"/>
          <w:szCs w:val="24"/>
          <w:highlight w:val="none"/>
          <w:vertAlign w:val="baseline"/>
          <w:lang w:val="en-US" w:eastAsia="zh-Hans"/>
        </w:rPr>
        <w:t>等知识</w:t>
      </w:r>
      <w:r>
        <w:rPr>
          <w:rFonts w:hint="eastAsia" w:ascii="宋体" w:hAnsi="宋体" w:eastAsia="宋体" w:cs="宋体"/>
          <w:b w:val="0"/>
          <w:bCs w:val="0"/>
          <w:sz w:val="24"/>
          <w:szCs w:val="24"/>
          <w:highlight w:val="none"/>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
          <w:color w:val="auto"/>
          <w:sz w:val="24"/>
          <w:szCs w:val="24"/>
          <w:highlight w:val="none"/>
          <w:lang w:eastAsia="zh-CN"/>
        </w:rPr>
        <w:t>：</w:t>
      </w:r>
      <w:r>
        <w:rPr>
          <w:rFonts w:hint="eastAsia" w:ascii="宋体" w:hAnsi="宋体" w:eastAsia="宋体" w:cs="宋体"/>
          <w:b w:val="0"/>
          <w:bCs w:val="0"/>
          <w:sz w:val="24"/>
          <w:szCs w:val="24"/>
          <w:vertAlign w:val="baseline"/>
          <w:lang w:val="en-US" w:eastAsia="zh-Hans"/>
        </w:rPr>
        <w:t>全面了解民航法的基本概念</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基本理论和专业知识</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做到知法</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懂法</w:t>
      </w: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val="0"/>
          <w:bCs w:val="0"/>
          <w:sz w:val="24"/>
          <w:szCs w:val="24"/>
          <w:vertAlign w:val="baseline"/>
          <w:lang w:val="en-US" w:eastAsia="zh-Hans"/>
        </w:rPr>
        <w:t>培养和强化守法意识</w:t>
      </w: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val="0"/>
          <w:bCs w:val="0"/>
          <w:sz w:val="24"/>
          <w:szCs w:val="24"/>
          <w:vertAlign w:val="baseline"/>
          <w:lang w:val="en-US" w:eastAsia="zh-Hans"/>
        </w:rPr>
        <w:t>提高大学生运用法律法规分析和解决实际问题</w:t>
      </w:r>
      <w:r>
        <w:rPr>
          <w:rFonts w:hint="eastAsia" w:ascii="宋体" w:hAnsi="宋体" w:eastAsia="宋体" w:cs="宋体"/>
          <w:b w:val="0"/>
          <w:bCs w:val="0"/>
          <w:sz w:val="24"/>
          <w:szCs w:val="24"/>
          <w:vertAlign w:val="baseline"/>
          <w:lang w:val="en-US" w:eastAsia="zh-CN"/>
        </w:rPr>
        <w:t>；</w:t>
      </w:r>
      <w:r>
        <w:rPr>
          <w:rFonts w:hint="eastAsia" w:ascii="宋体" w:hAnsi="宋体" w:eastAsia="宋体" w:cs="宋体"/>
          <w:bCs/>
          <w:color w:val="auto"/>
          <w:sz w:val="24"/>
          <w:szCs w:val="24"/>
          <w:lang w:val="en-US" w:eastAsia="zh-Hans"/>
        </w:rPr>
        <w:t>培养勤于思考</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做事认真的良好作风</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 xml:space="preserve"> </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lang w:eastAsia="zh-CN"/>
        </w:rPr>
        <w:t>民航职业道德》</w:t>
      </w:r>
    </w:p>
    <w:p>
      <w:pPr>
        <w:keepNext w:val="0"/>
        <w:keepLines w:val="0"/>
        <w:pageBreakBefore w:val="0"/>
        <w:kinsoku/>
        <w:wordWrap/>
        <w:overflowPunct/>
        <w:topLinePunct w:val="0"/>
        <w:autoSpaceDE/>
        <w:autoSpaceDN/>
        <w:bidi w:val="0"/>
        <w:spacing w:line="360" w:lineRule="auto"/>
        <w:ind w:firstLine="482" w:firstLineChars="200"/>
        <w:jc w:val="left"/>
        <w:rPr>
          <w:rFonts w:hint="eastAsia" w:ascii="宋体" w:hAnsi="宋体" w:eastAsia="宋体" w:cs="宋体"/>
          <w:sz w:val="24"/>
          <w:szCs w:val="24"/>
          <w:vertAlign w:val="baseline"/>
          <w:lang w:val="en-US" w:eastAsia="zh-CN"/>
        </w:rPr>
      </w:pPr>
      <w:r>
        <w:rPr>
          <w:rFonts w:hint="eastAsia" w:ascii="宋体" w:hAnsi="宋体" w:eastAsia="宋体" w:cs="宋体"/>
          <w:b/>
          <w:bCs/>
          <w:sz w:val="24"/>
          <w:szCs w:val="24"/>
          <w:vertAlign w:val="baseline"/>
          <w:lang w:val="en-US" w:eastAsia="zh-CN"/>
        </w:rPr>
        <w:t>课程目标：</w:t>
      </w:r>
      <w:r>
        <w:rPr>
          <w:rFonts w:hint="eastAsia" w:ascii="宋体" w:hAnsi="宋体" w:eastAsia="宋体" w:cs="宋体"/>
          <w:b w:val="0"/>
          <w:bCs w:val="0"/>
          <w:sz w:val="24"/>
          <w:szCs w:val="24"/>
          <w:vertAlign w:val="baseline"/>
          <w:lang w:val="en-US" w:eastAsia="zh-CN"/>
        </w:rPr>
        <w:t>本课程为航空乘务专业开设的一门专业必修课，其</w:t>
      </w:r>
      <w:r>
        <w:rPr>
          <w:rFonts w:hint="eastAsia" w:ascii="宋体" w:hAnsi="宋体" w:eastAsia="宋体" w:cs="宋体"/>
          <w:b w:val="0"/>
          <w:bCs w:val="0"/>
          <w:sz w:val="24"/>
          <w:szCs w:val="24"/>
          <w:vertAlign w:val="baseline"/>
          <w:lang w:val="en-US" w:eastAsia="zh-Hans"/>
        </w:rPr>
        <w:t>目标</w:t>
      </w:r>
      <w:r>
        <w:rPr>
          <w:rFonts w:hint="eastAsia" w:ascii="宋体" w:hAnsi="宋体" w:eastAsia="宋体" w:cs="宋体"/>
          <w:b w:val="0"/>
          <w:bCs w:val="0"/>
          <w:sz w:val="24"/>
          <w:szCs w:val="24"/>
          <w:vertAlign w:val="baseline"/>
          <w:lang w:val="en-US" w:eastAsia="zh-CN"/>
        </w:rPr>
        <w:t>是使学生了解</w:t>
      </w:r>
      <w:r>
        <w:rPr>
          <w:rFonts w:hint="eastAsia" w:ascii="宋体" w:hAnsi="宋体" w:eastAsia="宋体" w:cs="宋体"/>
          <w:b w:val="0"/>
          <w:bCs w:val="0"/>
          <w:sz w:val="24"/>
          <w:szCs w:val="24"/>
          <w:vertAlign w:val="baseline"/>
          <w:lang w:val="en-US" w:eastAsia="zh-Hans"/>
        </w:rPr>
        <w:t>中国民航业的成就及特点</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学习民航职业道德建设的意义</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从而在专业学习过程中</w:t>
      </w:r>
      <w:r>
        <w:rPr>
          <w:rFonts w:hint="eastAsia" w:ascii="宋体" w:hAnsi="宋体" w:eastAsia="宋体" w:cs="宋体"/>
          <w:sz w:val="24"/>
          <w:szCs w:val="24"/>
          <w:vertAlign w:val="baseline"/>
          <w:lang w:val="en-US" w:eastAsia="zh-Hans"/>
        </w:rPr>
        <w:t>掌握</w:t>
      </w:r>
      <w:r>
        <w:rPr>
          <w:rFonts w:hint="eastAsia" w:ascii="宋体" w:hAnsi="宋体" w:eastAsia="宋体" w:cs="宋体"/>
          <w:sz w:val="24"/>
          <w:szCs w:val="24"/>
          <w:vertAlign w:val="baseline"/>
          <w:lang w:val="en-US" w:eastAsia="zh-CN"/>
        </w:rPr>
        <w:t>民航职业道德规范，提高自身的职业道德。</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val="0"/>
          <w:sz w:val="24"/>
          <w:szCs w:val="24"/>
          <w:vertAlign w:val="baseline"/>
          <w:lang w:val="en-US" w:eastAsia="zh-CN"/>
        </w:rPr>
        <w:t>本课程主要</w:t>
      </w:r>
      <w:r>
        <w:rPr>
          <w:rFonts w:hint="eastAsia" w:ascii="宋体" w:hAnsi="宋体" w:eastAsia="宋体" w:cs="宋体"/>
          <w:b w:val="0"/>
          <w:bCs w:val="0"/>
          <w:sz w:val="24"/>
          <w:szCs w:val="24"/>
          <w:vertAlign w:val="baseline"/>
          <w:lang w:val="en-US" w:eastAsia="zh-Hans"/>
        </w:rPr>
        <w:t>包括中国民航业的成就及特点</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道德和职业道德</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民航职业道德</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民航党政干部职业道德</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民航专业技术人员职业道德</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民航运输服务人员的职业道德规范</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民航财务人员的职业道德规范</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民航职业道德建设等内容</w:t>
      </w:r>
      <w:r>
        <w:rPr>
          <w:rFonts w:hint="eastAsia" w:ascii="宋体" w:hAnsi="宋体" w:eastAsia="宋体" w:cs="宋体"/>
          <w:b w:val="0"/>
          <w:bCs w:val="0"/>
          <w:sz w:val="24"/>
          <w:szCs w:val="24"/>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sz w:val="24"/>
          <w:szCs w:val="24"/>
          <w:vertAlign w:val="baseline"/>
          <w:lang w:eastAsia="zh-Hans"/>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sz w:val="24"/>
          <w:szCs w:val="24"/>
          <w:vertAlign w:val="baseline"/>
          <w:lang w:val="en-US" w:eastAsia="zh-CN"/>
        </w:rPr>
        <w:t>通过学习了解职业道德的基本理论，</w:t>
      </w:r>
      <w:r>
        <w:rPr>
          <w:rFonts w:hint="eastAsia" w:ascii="宋体" w:hAnsi="宋体" w:eastAsia="宋体" w:cs="宋体"/>
          <w:sz w:val="24"/>
          <w:szCs w:val="24"/>
          <w:vertAlign w:val="baseline"/>
          <w:lang w:val="en-US" w:eastAsia="zh-Hans"/>
        </w:rPr>
        <w:t>掌握</w:t>
      </w:r>
      <w:r>
        <w:rPr>
          <w:rFonts w:hint="eastAsia" w:ascii="宋体" w:hAnsi="宋体" w:eastAsia="宋体" w:cs="宋体"/>
          <w:sz w:val="24"/>
          <w:szCs w:val="24"/>
          <w:vertAlign w:val="baseline"/>
          <w:lang w:val="en-US" w:eastAsia="zh-CN"/>
        </w:rPr>
        <w:t>民航职业道德规范，提高自身的职业道德；</w:t>
      </w:r>
      <w:r>
        <w:rPr>
          <w:rFonts w:hint="eastAsia" w:ascii="宋体" w:hAnsi="宋体" w:eastAsia="宋体" w:cs="宋体"/>
          <w:sz w:val="24"/>
          <w:szCs w:val="24"/>
          <w:vertAlign w:val="baseline"/>
          <w:lang w:val="en-US" w:eastAsia="zh-Hans"/>
        </w:rPr>
        <w:t>培养良好的民航精神</w:t>
      </w:r>
      <w:r>
        <w:rPr>
          <w:rFonts w:hint="eastAsia" w:ascii="宋体" w:hAnsi="宋体" w:eastAsia="宋体" w:cs="宋体"/>
          <w:sz w:val="24"/>
          <w:szCs w:val="24"/>
          <w:vertAlign w:val="baseline"/>
          <w:lang w:val="en-US" w:eastAsia="zh-CN"/>
        </w:rPr>
        <w:t>；</w:t>
      </w:r>
      <w:r>
        <w:rPr>
          <w:rFonts w:hint="eastAsia" w:ascii="宋体" w:hAnsi="宋体" w:eastAsia="宋体" w:cs="宋体"/>
          <w:sz w:val="24"/>
          <w:szCs w:val="24"/>
          <w:vertAlign w:val="baseline"/>
          <w:lang w:val="en-US" w:eastAsia="zh-Hans"/>
        </w:rPr>
        <w:t>培养学生敢于担当</w:t>
      </w:r>
      <w:r>
        <w:rPr>
          <w:rFonts w:hint="eastAsia" w:ascii="宋体" w:hAnsi="宋体" w:eastAsia="宋体" w:cs="宋体"/>
          <w:sz w:val="24"/>
          <w:szCs w:val="24"/>
          <w:vertAlign w:val="baseline"/>
          <w:lang w:eastAsia="zh-Hans"/>
        </w:rPr>
        <w:t>，</w:t>
      </w:r>
      <w:r>
        <w:rPr>
          <w:rFonts w:hint="eastAsia" w:ascii="宋体" w:hAnsi="宋体" w:eastAsia="宋体" w:cs="宋体"/>
          <w:sz w:val="24"/>
          <w:szCs w:val="24"/>
          <w:vertAlign w:val="baseline"/>
          <w:lang w:val="en-US" w:eastAsia="zh-Hans"/>
        </w:rPr>
        <w:t>对党忠诚的品质</w:t>
      </w:r>
      <w:r>
        <w:rPr>
          <w:rFonts w:hint="eastAsia" w:ascii="宋体" w:hAnsi="宋体" w:eastAsia="宋体" w:cs="宋体"/>
          <w:sz w:val="24"/>
          <w:szCs w:val="24"/>
          <w:vertAlign w:val="baseline"/>
          <w:lang w:eastAsia="zh-Hans"/>
        </w:rPr>
        <w:t>。</w:t>
      </w:r>
    </w:p>
    <w:p>
      <w:pPr>
        <w:keepNext w:val="0"/>
        <w:keepLines w:val="0"/>
        <w:pageBreakBefore w:val="0"/>
        <w:kinsoku/>
        <w:wordWrap/>
        <w:overflowPunct/>
        <w:topLinePunct w:val="0"/>
        <w:autoSpaceDE/>
        <w:autoSpaceDN/>
        <w:bidi w:val="0"/>
        <w:spacing w:line="360" w:lineRule="auto"/>
        <w:ind w:firstLine="723" w:firstLineChars="3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lang w:eastAsia="zh-CN"/>
        </w:rPr>
        <w:t>民航服务心理学》</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val="en-US" w:eastAsia="zh-CN"/>
        </w:rPr>
      </w:pPr>
      <w:r>
        <w:rPr>
          <w:rFonts w:hint="eastAsia" w:ascii="宋体" w:hAnsi="宋体" w:eastAsia="宋体" w:cs="宋体"/>
          <w:b/>
          <w:color w:val="auto"/>
          <w:sz w:val="24"/>
          <w:szCs w:val="24"/>
        </w:rPr>
        <w:t>课程目标：</w:t>
      </w:r>
      <w:r>
        <w:rPr>
          <w:rFonts w:hint="eastAsia" w:ascii="宋体" w:hAnsi="宋体" w:eastAsia="宋体" w:cs="宋体"/>
          <w:b w:val="0"/>
          <w:bCs w:val="0"/>
          <w:sz w:val="24"/>
          <w:szCs w:val="24"/>
          <w:vertAlign w:val="baseline"/>
          <w:lang w:val="en-US" w:eastAsia="zh-CN"/>
        </w:rPr>
        <w:t>通过本课程的学习，使学生能熟悉航空服务中空中乘务、民航安全检查、航空地面服务等各个岗位的服务规范、技巧和人际沟通要求，达到航空服务各岗位初级职业标准相关的要求，培养学生诚实、守信、善于沟通、富有爱心、责任心和合作的品质，并树立安全和服务意识，为提高学生各专门化方向的职业能力奠定良好的基础。</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highlight w:val="none"/>
          <w:vertAlign w:val="baseline"/>
          <w:lang w:eastAsia="zh-Hans"/>
        </w:rPr>
      </w:pPr>
      <w:r>
        <w:rPr>
          <w:rFonts w:hint="eastAsia" w:ascii="宋体" w:hAnsi="宋体" w:eastAsia="宋体" w:cs="宋体"/>
          <w:b/>
          <w:color w:val="auto"/>
          <w:sz w:val="24"/>
          <w:szCs w:val="24"/>
          <w:highlight w:val="none"/>
        </w:rPr>
        <w:t>课程内容：</w:t>
      </w:r>
      <w:r>
        <w:rPr>
          <w:rFonts w:hint="eastAsia" w:ascii="宋体" w:hAnsi="宋体" w:eastAsia="宋体" w:cs="宋体"/>
          <w:b w:val="0"/>
          <w:bCs w:val="0"/>
          <w:sz w:val="24"/>
          <w:szCs w:val="24"/>
          <w:highlight w:val="none"/>
          <w:vertAlign w:val="baseline"/>
          <w:lang w:val="en-US" w:eastAsia="zh-Hans"/>
        </w:rPr>
        <w:t>课程主要包括</w:t>
      </w:r>
      <w:r>
        <w:rPr>
          <w:rFonts w:hint="eastAsia" w:ascii="宋体" w:hAnsi="宋体" w:eastAsia="宋体" w:cs="宋体"/>
          <w:b w:val="0"/>
          <w:bCs w:val="0"/>
          <w:sz w:val="24"/>
          <w:szCs w:val="24"/>
          <w:highlight w:val="none"/>
          <w:vertAlign w:val="baseline"/>
          <w:lang w:val="en-US" w:eastAsia="zh-CN"/>
        </w:rPr>
        <w:t>掌握自我认知、自我素质测评、结合职业生涯规划与设计方法。研究关于民航服务心理学中旅客的知觉和情绪情感、民航服务人员的个性和心理健康等</w:t>
      </w:r>
      <w:r>
        <w:rPr>
          <w:rFonts w:hint="eastAsia" w:ascii="宋体" w:hAnsi="宋体" w:eastAsia="宋体" w:cs="宋体"/>
          <w:b w:val="0"/>
          <w:bCs w:val="0"/>
          <w:sz w:val="24"/>
          <w:szCs w:val="24"/>
          <w:highlight w:val="none"/>
          <w:vertAlign w:val="baseline"/>
          <w:lang w:val="en-US" w:eastAsia="zh-Hans"/>
        </w:rPr>
        <w:t>内容</w:t>
      </w:r>
      <w:r>
        <w:rPr>
          <w:rFonts w:hint="eastAsia" w:ascii="宋体" w:hAnsi="宋体" w:eastAsia="宋体" w:cs="宋体"/>
          <w:b w:val="0"/>
          <w:bCs w:val="0"/>
          <w:sz w:val="24"/>
          <w:szCs w:val="24"/>
          <w:highlight w:val="none"/>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CN"/>
        </w:rPr>
      </w:pPr>
      <w:r>
        <w:rPr>
          <w:rFonts w:hint="eastAsia" w:ascii="宋体" w:hAnsi="宋体" w:eastAsia="宋体" w:cs="宋体"/>
          <w:b/>
          <w:color w:val="auto"/>
          <w:sz w:val="24"/>
          <w:szCs w:val="24"/>
          <w:highlight w:val="none"/>
        </w:rPr>
        <w:t>职业能力要求：</w:t>
      </w:r>
      <w:r>
        <w:rPr>
          <w:rFonts w:hint="eastAsia" w:ascii="宋体" w:hAnsi="宋体" w:eastAsia="宋体" w:cs="宋体"/>
          <w:b w:val="0"/>
          <w:bCs w:val="0"/>
          <w:sz w:val="24"/>
          <w:szCs w:val="24"/>
          <w:vertAlign w:val="baseline"/>
          <w:lang w:val="en-US" w:eastAsia="zh-CN"/>
        </w:rPr>
        <w:t>能够通过学习本课程认识心理学在民航服务中的应用；分析特殊旅客的服务需要；分析民航旅客的个性与服务技巧的提升；特殊情况下旅客的心理和民航服务。</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i w:val="0"/>
          <w:iCs w:val="0"/>
          <w:color w:val="auto"/>
          <w:sz w:val="24"/>
          <w:szCs w:val="24"/>
          <w:lang w:eastAsia="zh-CN"/>
        </w:rPr>
      </w:pPr>
      <w:r>
        <w:rPr>
          <w:rFonts w:hint="eastAsia" w:ascii="宋体" w:hAnsi="宋体" w:eastAsia="宋体" w:cs="宋体"/>
          <w:b/>
          <w:bCs/>
          <w:i w:val="0"/>
          <w:iCs w:val="0"/>
          <w:color w:val="auto"/>
          <w:sz w:val="24"/>
          <w:szCs w:val="24"/>
          <w:lang w:val="en-US" w:eastAsia="zh-CN"/>
        </w:rPr>
        <w:t>5.</w:t>
      </w:r>
      <w:r>
        <w:rPr>
          <w:rFonts w:hint="eastAsia" w:ascii="宋体" w:hAnsi="宋体" w:eastAsia="宋体" w:cs="宋体"/>
          <w:b/>
          <w:bCs/>
          <w:i w:val="0"/>
          <w:iCs w:val="0"/>
          <w:color w:val="auto"/>
          <w:sz w:val="24"/>
          <w:szCs w:val="24"/>
          <w:lang w:eastAsia="zh-CN"/>
        </w:rPr>
        <w:t>职业形象塑造</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lang w:eastAsia="zh-CN"/>
        </w:rPr>
      </w:pPr>
      <w:r>
        <w:rPr>
          <w:rFonts w:hint="eastAsia" w:ascii="宋体" w:hAnsi="宋体" w:eastAsia="宋体" w:cs="宋体"/>
          <w:b/>
          <w:color w:val="auto"/>
          <w:sz w:val="24"/>
          <w:szCs w:val="24"/>
        </w:rPr>
        <w:t>课程目标：</w:t>
      </w:r>
      <w:r>
        <w:rPr>
          <w:rFonts w:hint="eastAsia" w:ascii="宋体" w:hAnsi="宋体" w:eastAsia="宋体" w:cs="宋体"/>
          <w:color w:val="000000"/>
          <w:sz w:val="24"/>
          <w:szCs w:val="24"/>
          <w:lang w:val="en-US"/>
        </w:rPr>
        <w:t>本课程</w:t>
      </w:r>
      <w:r>
        <w:rPr>
          <w:rFonts w:hint="eastAsia" w:ascii="宋体" w:hAnsi="宋体" w:eastAsia="宋体" w:cs="宋体"/>
          <w:color w:val="000000"/>
          <w:sz w:val="24"/>
          <w:szCs w:val="24"/>
          <w:lang w:val="en-US" w:eastAsia="zh-Hans"/>
        </w:rPr>
        <w:t>为空中乘务</w:t>
      </w:r>
      <w:r>
        <w:rPr>
          <w:rFonts w:hint="eastAsia" w:ascii="宋体" w:hAnsi="宋体" w:eastAsia="宋体" w:cs="宋体"/>
          <w:color w:val="000000"/>
          <w:sz w:val="24"/>
          <w:szCs w:val="24"/>
          <w:lang w:val="en-US"/>
        </w:rPr>
        <w:t>专业</w:t>
      </w:r>
      <w:r>
        <w:rPr>
          <w:rFonts w:hint="eastAsia" w:ascii="宋体" w:hAnsi="宋体" w:eastAsia="宋体" w:cs="宋体"/>
          <w:color w:val="000000"/>
          <w:sz w:val="24"/>
          <w:szCs w:val="24"/>
          <w:lang w:val="en-US" w:eastAsia="zh-Hans"/>
        </w:rPr>
        <w:t>专业基础</w:t>
      </w:r>
      <w:r>
        <w:rPr>
          <w:rFonts w:hint="eastAsia" w:ascii="宋体" w:hAnsi="宋体" w:eastAsia="宋体" w:cs="宋体"/>
          <w:color w:val="000000"/>
          <w:sz w:val="24"/>
          <w:szCs w:val="24"/>
          <w:lang w:val="en-US"/>
        </w:rPr>
        <w:t>课程，学习本课程知识对于未来走进民航工作岗位的学生来说，尤为重要。通过学习和日常的训练循序渐进的让学生展现优美的形体姿态并熟练掌握民航服务人员的服务礼仪规范，</w:t>
      </w:r>
      <w:r>
        <w:rPr>
          <w:rFonts w:hint="eastAsia" w:ascii="宋体" w:hAnsi="宋体" w:eastAsia="宋体" w:cs="宋体"/>
          <w:color w:val="000000"/>
          <w:sz w:val="24"/>
          <w:szCs w:val="24"/>
        </w:rPr>
        <w:t xml:space="preserve"> </w:t>
      </w:r>
      <w:r>
        <w:rPr>
          <w:rFonts w:hint="eastAsia" w:ascii="宋体" w:hAnsi="宋体" w:eastAsia="宋体" w:cs="宋体"/>
          <w:b w:val="0"/>
          <w:bCs/>
          <w:color w:val="auto"/>
          <w:sz w:val="24"/>
          <w:szCs w:val="24"/>
          <w:lang w:eastAsia="zh-CN"/>
        </w:rPr>
        <w:t>对自身的职业形象有良好的塑造，力求对自身形体追求规范与完美。让学生在课堂上的体验与感受中了解自身礼仪形象上的不足，一言一行，从每个细节做起，</w:t>
      </w:r>
      <w:r>
        <w:rPr>
          <w:rFonts w:hint="eastAsia" w:ascii="宋体" w:hAnsi="宋体" w:eastAsia="宋体" w:cs="宋体"/>
          <w:b w:val="0"/>
          <w:bCs/>
          <w:color w:val="auto"/>
          <w:sz w:val="24"/>
          <w:szCs w:val="24"/>
          <w:lang w:val="en-US" w:eastAsia="zh-CN"/>
        </w:rPr>
        <w:t xml:space="preserve"> 优化学生的审美意识，增强人际交往过程中的自信心</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不断完善自我</w:t>
      </w:r>
      <w:r>
        <w:rPr>
          <w:rFonts w:hint="eastAsia" w:ascii="宋体" w:hAnsi="宋体" w:eastAsia="宋体" w:cs="宋体"/>
          <w:b w:val="0"/>
          <w:bCs/>
          <w:color w:val="auto"/>
          <w:sz w:val="24"/>
          <w:szCs w:val="24"/>
          <w:lang w:eastAsia="zh-CN"/>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color w:val="000000"/>
          <w:sz w:val="24"/>
          <w:szCs w:val="24"/>
          <w:lang w:val="en-US"/>
        </w:rPr>
      </w:pPr>
      <w:r>
        <w:rPr>
          <w:rFonts w:hint="eastAsia" w:ascii="宋体" w:hAnsi="宋体" w:eastAsia="宋体" w:cs="宋体"/>
          <w:b/>
          <w:color w:val="auto"/>
          <w:sz w:val="24"/>
          <w:szCs w:val="24"/>
        </w:rPr>
        <w:t>课程内容：</w:t>
      </w:r>
      <w:r>
        <w:rPr>
          <w:rFonts w:hint="eastAsia" w:ascii="宋体" w:hAnsi="宋体" w:eastAsia="宋体" w:cs="宋体"/>
          <w:color w:val="000000"/>
          <w:sz w:val="24"/>
          <w:szCs w:val="24"/>
          <w:lang w:val="en-US"/>
        </w:rPr>
        <w:t>本课程主要学习民航服务人员仪态礼仪规范和姿态训练。包括服务礼仪的概述、服务人员的仪容仪表仪态规范、服务人员的语言礼仪，姿态训练、柔韧性训练、行走站坐蹲姿态训练等。</w:t>
      </w:r>
    </w:p>
    <w:p>
      <w:pPr>
        <w:pStyle w:val="29"/>
        <w:keepNext w:val="0"/>
        <w:keepLines w:val="0"/>
        <w:pageBreakBefore w:val="0"/>
        <w:widowControl w:val="0"/>
        <w:shd w:val="clear"/>
        <w:kinsoku/>
        <w:wordWrap/>
        <w:overflowPunct/>
        <w:topLinePunct w:val="0"/>
        <w:autoSpaceDE/>
        <w:autoSpaceDN/>
        <w:bidi w:val="0"/>
        <w:adjustRightInd/>
        <w:snapToGrid/>
        <w:spacing w:before="69" w:line="360" w:lineRule="auto"/>
        <w:ind w:left="108" w:firstLine="482" w:firstLineChars="200"/>
        <w:jc w:val="left"/>
        <w:textAlignment w:val="auto"/>
        <w:rPr>
          <w:rFonts w:hint="eastAsia" w:ascii="宋体" w:hAnsi="宋体" w:eastAsia="宋体" w:cs="宋体"/>
          <w:color w:val="000000"/>
          <w:sz w:val="24"/>
          <w:szCs w:val="24"/>
          <w:lang w:val="en-US"/>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color w:val="000000"/>
          <w:sz w:val="24"/>
          <w:szCs w:val="24"/>
          <w:lang w:val="en-US"/>
        </w:rPr>
        <w:t>能够基本符合</w:t>
      </w:r>
      <w:r>
        <w:rPr>
          <w:rFonts w:hint="eastAsia" w:ascii="宋体" w:hAnsi="宋体" w:eastAsia="宋体" w:cs="宋体"/>
          <w:color w:val="000000"/>
          <w:sz w:val="24"/>
          <w:szCs w:val="24"/>
          <w:lang w:val="en-US" w:eastAsia="zh-Hans"/>
        </w:rPr>
        <w:t>民航服务</w:t>
      </w:r>
      <w:r>
        <w:rPr>
          <w:rFonts w:hint="eastAsia" w:ascii="宋体" w:hAnsi="宋体" w:eastAsia="宋体" w:cs="宋体"/>
          <w:color w:val="000000"/>
          <w:sz w:val="24"/>
          <w:szCs w:val="24"/>
          <w:lang w:val="en-US"/>
        </w:rPr>
        <w:t>岗位服务人员仪容仪表仪态、言谈举止</w:t>
      </w:r>
      <w:r>
        <w:rPr>
          <w:rFonts w:hint="eastAsia" w:ascii="宋体" w:hAnsi="宋体" w:eastAsia="宋体" w:cs="宋体"/>
          <w:color w:val="000000"/>
          <w:sz w:val="24"/>
          <w:szCs w:val="24"/>
          <w:lang w:val="en-US" w:eastAsia="zh-CN"/>
        </w:rPr>
        <w:t>的</w:t>
      </w:r>
      <w:r>
        <w:rPr>
          <w:rFonts w:hint="eastAsia" w:ascii="宋体" w:hAnsi="宋体" w:eastAsia="宋体" w:cs="宋体"/>
          <w:color w:val="000000"/>
          <w:sz w:val="24"/>
          <w:szCs w:val="24"/>
          <w:lang w:val="en-US"/>
        </w:rPr>
        <w:t>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掌握航空服务人员行、走、站、坐、蹲等日常服务动作要领</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掌握作为</w:t>
      </w:r>
      <w:r>
        <w:rPr>
          <w:rFonts w:hint="eastAsia" w:ascii="宋体" w:hAnsi="宋体" w:eastAsia="宋体" w:cs="宋体"/>
          <w:color w:val="000000"/>
          <w:sz w:val="24"/>
          <w:szCs w:val="24"/>
          <w:lang w:val="en-US" w:eastAsia="zh-Hans"/>
        </w:rPr>
        <w:t>民航</w:t>
      </w:r>
      <w:r>
        <w:rPr>
          <w:rFonts w:hint="eastAsia" w:ascii="宋体" w:hAnsi="宋体" w:eastAsia="宋体" w:cs="宋体"/>
          <w:color w:val="000000"/>
          <w:sz w:val="24"/>
          <w:szCs w:val="24"/>
          <w:lang w:val="en-US"/>
        </w:rPr>
        <w:t>服务人员待人接物的基本礼仪常识</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 xml:space="preserve">了解国际礼仪和宗教礼仪相关知识。                             </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6.</w:t>
      </w:r>
      <w:r>
        <w:rPr>
          <w:rFonts w:hint="eastAsia" w:ascii="宋体" w:hAnsi="宋体" w:eastAsia="宋体" w:cs="宋体"/>
          <w:b/>
          <w:bCs/>
          <w:color w:val="auto"/>
          <w:sz w:val="24"/>
          <w:szCs w:val="24"/>
          <w:lang w:eastAsia="zh-CN"/>
        </w:rPr>
        <w:t>职业形象设计</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lang w:eastAsia="zh-CN"/>
        </w:rPr>
      </w:pPr>
      <w:r>
        <w:rPr>
          <w:rFonts w:hint="eastAsia" w:ascii="宋体" w:hAnsi="宋体" w:eastAsia="宋体" w:cs="宋体"/>
          <w:b/>
          <w:color w:val="auto"/>
          <w:sz w:val="24"/>
          <w:szCs w:val="24"/>
        </w:rPr>
        <w:t>课程目标：</w:t>
      </w:r>
      <w:r>
        <w:rPr>
          <w:rFonts w:hint="eastAsia" w:ascii="宋体" w:hAnsi="宋体" w:eastAsia="宋体" w:cs="宋体"/>
          <w:b w:val="0"/>
          <w:bCs/>
          <w:color w:val="auto"/>
          <w:sz w:val="24"/>
          <w:szCs w:val="24"/>
          <w:lang w:eastAsia="zh-CN"/>
        </w:rPr>
        <w:t>本课程是以提高空乘学生对美的认知，通过教与学，学与练，使学生掌握民航专业从业人员所具备的职业化形象为目的，并通过专业的化妆技巧学习，学会更好的展现自己的优点，修饰自己的缺陷，为民航业提供更为专业的服务性人才。</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主要</w:t>
      </w:r>
      <w:r>
        <w:rPr>
          <w:rFonts w:hint="eastAsia" w:ascii="宋体" w:hAnsi="宋体" w:eastAsia="宋体" w:cs="宋体"/>
          <w:b/>
          <w:color w:val="auto"/>
          <w:sz w:val="24"/>
          <w:szCs w:val="24"/>
          <w:highlight w:val="none"/>
        </w:rPr>
        <w:t>内容：</w:t>
      </w:r>
      <w:r>
        <w:rPr>
          <w:rFonts w:hint="eastAsia" w:ascii="宋体" w:hAnsi="宋体" w:eastAsia="宋体" w:cs="宋体"/>
          <w:color w:val="000000"/>
          <w:sz w:val="24"/>
          <w:szCs w:val="24"/>
          <w:highlight w:val="none"/>
          <w:lang w:val="en-US"/>
        </w:rPr>
        <w:t>本课程主要</w:t>
      </w:r>
      <w:r>
        <w:rPr>
          <w:rFonts w:hint="eastAsia" w:ascii="宋体" w:hAnsi="宋体" w:eastAsia="宋体" w:cs="宋体"/>
          <w:color w:val="000000"/>
          <w:sz w:val="24"/>
          <w:szCs w:val="24"/>
          <w:highlight w:val="none"/>
          <w:lang w:val="en-US" w:eastAsia="zh-Hans"/>
        </w:rPr>
        <w:t>包括职业形象规范</w:t>
      </w: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lang w:val="en-US" w:eastAsia="zh-Hans"/>
        </w:rPr>
        <w:t>皮肤清洁与保养</w:t>
      </w: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lang w:val="en-US" w:eastAsia="zh-Hans"/>
        </w:rPr>
        <w:t>品牌认知</w:t>
      </w: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lang w:val="en-US" w:eastAsia="zh-Hans"/>
        </w:rPr>
        <w:t>妆容要求及化妆技巧</w:t>
      </w: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lang w:val="en-US" w:eastAsia="zh-Hans"/>
        </w:rPr>
        <w:t>主题妆容教学等内容</w:t>
      </w:r>
      <w:r>
        <w:rPr>
          <w:rFonts w:hint="eastAsia" w:ascii="宋体" w:hAnsi="宋体" w:eastAsia="宋体" w:cs="宋体"/>
          <w:color w:val="000000"/>
          <w:sz w:val="24"/>
          <w:szCs w:val="24"/>
          <w:highlight w:val="no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color w:val="auto"/>
          <w:sz w:val="24"/>
          <w:szCs w:val="24"/>
          <w:lang w:eastAsia="zh-CN"/>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sz w:val="24"/>
          <w:szCs w:val="24"/>
        </w:rPr>
        <w:t>通过学习化妆技巧，掌握符合行业要求的职业化妆容</w:t>
      </w:r>
      <w:r>
        <w:rPr>
          <w:rFonts w:hint="eastAsia" w:ascii="宋体" w:hAnsi="宋体" w:eastAsia="宋体" w:cs="宋体"/>
          <w:sz w:val="24"/>
          <w:szCs w:val="24"/>
          <w:lang w:eastAsia="zh-CN"/>
        </w:rPr>
        <w:t>；</w:t>
      </w:r>
      <w:r>
        <w:rPr>
          <w:rFonts w:hint="eastAsia" w:ascii="宋体" w:hAnsi="宋体" w:eastAsia="宋体" w:cs="宋体"/>
          <w:sz w:val="24"/>
          <w:szCs w:val="24"/>
          <w:lang w:val="en-US" w:eastAsia="zh-Hans"/>
        </w:rPr>
        <w:t>掌握职业盘发的要求和规范</w:t>
      </w:r>
      <w:r>
        <w:rPr>
          <w:rFonts w:hint="eastAsia" w:ascii="宋体" w:hAnsi="宋体" w:eastAsia="宋体" w:cs="宋体"/>
          <w:sz w:val="24"/>
          <w:szCs w:val="24"/>
          <w:lang w:val="en-US" w:eastAsia="zh-CN"/>
        </w:rPr>
        <w:t>；</w:t>
      </w:r>
      <w:r>
        <w:rPr>
          <w:rFonts w:hint="eastAsia" w:ascii="宋体" w:hAnsi="宋体" w:eastAsia="宋体" w:cs="宋体"/>
          <w:b w:val="0"/>
          <w:bCs/>
          <w:color w:val="auto"/>
          <w:sz w:val="24"/>
          <w:szCs w:val="24"/>
          <w:lang w:val="en-US" w:eastAsia="zh-Hans"/>
        </w:rPr>
        <w:t>熟记民航服务人员的职业化形象标准</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lang w:val="en-US" w:eastAsia="zh-Hans"/>
        </w:rPr>
        <w:t>培养学生的审美意识</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提升学生对美的认知</w:t>
      </w:r>
      <w:r>
        <w:rPr>
          <w:rFonts w:hint="eastAsia" w:ascii="宋体" w:hAnsi="宋体" w:eastAsia="宋体" w:cs="宋体"/>
          <w:b w:val="0"/>
          <w:bCs/>
          <w:color w:val="auto"/>
          <w:sz w:val="24"/>
          <w:szCs w:val="24"/>
          <w:lang w:eastAsia="zh-Hans"/>
        </w:rPr>
        <w:t>。</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lang w:eastAsia="zh-CN"/>
        </w:rPr>
        <w:t>民航服务英语》</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color w:val="000000"/>
          <w:sz w:val="24"/>
          <w:szCs w:val="24"/>
          <w:lang w:val="en-US"/>
        </w:rPr>
      </w:pPr>
      <w:r>
        <w:rPr>
          <w:rFonts w:hint="eastAsia" w:ascii="宋体" w:hAnsi="宋体" w:eastAsia="宋体" w:cs="宋体"/>
          <w:b/>
          <w:color w:val="auto"/>
          <w:sz w:val="24"/>
          <w:szCs w:val="24"/>
        </w:rPr>
        <w:t>课程目标：</w:t>
      </w:r>
      <w:r>
        <w:rPr>
          <w:rFonts w:hint="eastAsia" w:ascii="宋体" w:hAnsi="宋体" w:eastAsia="宋体" w:cs="宋体"/>
          <w:color w:val="000000"/>
          <w:sz w:val="24"/>
          <w:szCs w:val="24"/>
          <w:lang w:val="en-US"/>
        </w:rPr>
        <w:t>本课程</w:t>
      </w:r>
      <w:r>
        <w:rPr>
          <w:rFonts w:hint="eastAsia" w:ascii="宋体" w:hAnsi="宋体" w:eastAsia="宋体" w:cs="宋体"/>
          <w:color w:val="000000"/>
          <w:sz w:val="24"/>
          <w:szCs w:val="24"/>
          <w:lang w:val="en-US" w:eastAsia="zh-Hans"/>
        </w:rPr>
        <w:t>为空中乘务</w:t>
      </w:r>
      <w:r>
        <w:rPr>
          <w:rFonts w:hint="eastAsia" w:ascii="宋体" w:hAnsi="宋体" w:eastAsia="宋体" w:cs="宋体"/>
          <w:color w:val="000000"/>
          <w:sz w:val="24"/>
          <w:szCs w:val="24"/>
          <w:lang w:val="en-US"/>
        </w:rPr>
        <w:t>服务专业必修课程，也是体现民航从业人员个人专业素养的重要一块。通过学习本课程，让学生学习民航系统每个服务岗位的基本英语口语</w:t>
      </w:r>
      <w:r>
        <w:rPr>
          <w:rFonts w:hint="eastAsia" w:ascii="宋体" w:hAnsi="宋体" w:eastAsia="宋体" w:cs="宋体"/>
          <w:color w:val="000000"/>
          <w:sz w:val="24"/>
          <w:szCs w:val="24"/>
          <w:lang w:val="en-US" w:eastAsia="zh-Hans"/>
        </w:rPr>
        <w:t>及</w:t>
      </w:r>
      <w:r>
        <w:rPr>
          <w:rFonts w:hint="eastAsia" w:ascii="宋体" w:hAnsi="宋体" w:eastAsia="宋体" w:cs="宋体"/>
          <w:color w:val="000000"/>
          <w:sz w:val="24"/>
          <w:szCs w:val="24"/>
          <w:lang w:val="en-US"/>
        </w:rPr>
        <w:t>对话，加强练习具备基本的民航服务英语听、说能力，在日后的工作岗位上更好的为外籍旅客提供服务。</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color w:val="000000"/>
          <w:sz w:val="24"/>
          <w:szCs w:val="24"/>
          <w:lang w:val="en-US"/>
        </w:rPr>
        <w:t>本课程主要</w:t>
      </w:r>
      <w:r>
        <w:rPr>
          <w:rFonts w:hint="eastAsia" w:ascii="宋体" w:hAnsi="宋体" w:eastAsia="宋体" w:cs="宋体"/>
          <w:color w:val="000000"/>
          <w:sz w:val="24"/>
          <w:szCs w:val="24"/>
          <w:lang w:val="en-US" w:eastAsia="zh-Hans"/>
        </w:rPr>
        <w:t>包括</w:t>
      </w:r>
      <w:r>
        <w:rPr>
          <w:rFonts w:hint="eastAsia" w:ascii="宋体" w:hAnsi="宋体" w:eastAsia="宋体" w:cs="宋体"/>
          <w:color w:val="000000"/>
          <w:sz w:val="24"/>
          <w:szCs w:val="24"/>
          <w:lang w:val="en-US"/>
        </w:rPr>
        <w:t>民航乘务和地勤服务主要服务岗位的日常英语</w:t>
      </w:r>
      <w:r>
        <w:rPr>
          <w:rFonts w:hint="eastAsia" w:ascii="宋体" w:hAnsi="宋体" w:eastAsia="宋体" w:cs="宋体"/>
          <w:color w:val="000000"/>
          <w:sz w:val="24"/>
          <w:szCs w:val="24"/>
          <w:lang w:val="en-US" w:eastAsia="zh-Hans"/>
        </w:rPr>
        <w:t>及口语对话</w:t>
      </w:r>
      <w:r>
        <w:rPr>
          <w:rFonts w:hint="eastAsia" w:ascii="宋体" w:hAnsi="宋体" w:eastAsia="宋体" w:cs="宋体"/>
          <w:color w:val="000000"/>
          <w:sz w:val="24"/>
          <w:szCs w:val="24"/>
          <w:lang w:val="en-US"/>
        </w:rPr>
        <w:t>。包括票务英语、地勤服务英语、机场及客舱广播、客舱服务英语、</w:t>
      </w:r>
      <w:r>
        <w:rPr>
          <w:rFonts w:hint="eastAsia" w:ascii="宋体" w:hAnsi="宋体" w:eastAsia="宋体" w:cs="宋体"/>
          <w:color w:val="000000"/>
          <w:sz w:val="24"/>
          <w:szCs w:val="24"/>
          <w:highlight w:val="none"/>
          <w:lang w:val="en-US"/>
        </w:rPr>
        <w:t>酒店服务英语等</w:t>
      </w:r>
      <w:r>
        <w:rPr>
          <w:rFonts w:hint="eastAsia" w:ascii="宋体" w:hAnsi="宋体" w:eastAsia="宋体" w:cs="宋体"/>
          <w:color w:val="000000"/>
          <w:sz w:val="24"/>
          <w:szCs w:val="24"/>
          <w:highlight w:val="none"/>
          <w:lang w:val="en-US" w:eastAsia="zh-Hans"/>
        </w:rPr>
        <w:t>内容</w:t>
      </w:r>
      <w:r>
        <w:rPr>
          <w:rFonts w:hint="eastAsia" w:ascii="宋体" w:hAnsi="宋体" w:eastAsia="宋体" w:cs="宋体"/>
          <w:color w:val="000000"/>
          <w:sz w:val="24"/>
          <w:szCs w:val="24"/>
          <w:highlight w:val="none"/>
          <w:lang w:val="en-US"/>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000000"/>
          <w:sz w:val="24"/>
          <w:szCs w:val="24"/>
          <w:lang w:val="en-US"/>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color w:val="000000"/>
          <w:sz w:val="24"/>
          <w:szCs w:val="24"/>
          <w:lang w:val="en-US"/>
        </w:rPr>
        <w:t>能够基本符合航空服务类岗位对服务人员英语口语要求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能够达到空乘和地勤各个服务岗位的英语对话要求。具备机场和机上中英语广播能力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具备机场和机上中英语广播能力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 xml:space="preserve">掌握驻外基本英语对话能力。                                                                     </w:t>
      </w:r>
    </w:p>
    <w:p>
      <w:pPr>
        <w:keepNext w:val="0"/>
        <w:keepLines w:val="0"/>
        <w:pageBreakBefore w:val="0"/>
        <w:kinsoku/>
        <w:wordWrap/>
        <w:overflowPunct/>
        <w:topLinePunct w:val="0"/>
        <w:autoSpaceDE/>
        <w:autoSpaceDN/>
        <w:bidi w:val="0"/>
        <w:spacing w:line="360" w:lineRule="auto"/>
        <w:ind w:firstLine="723" w:firstLineChars="3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8.《</w:t>
      </w:r>
      <w:r>
        <w:rPr>
          <w:rFonts w:hint="eastAsia" w:ascii="宋体" w:hAnsi="宋体" w:eastAsia="宋体" w:cs="宋体"/>
          <w:b/>
          <w:bCs/>
          <w:color w:val="auto"/>
          <w:sz w:val="24"/>
          <w:szCs w:val="24"/>
          <w:lang w:eastAsia="zh-CN"/>
        </w:rPr>
        <w:t>演讲与口才》</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lang w:eastAsia="zh-Hans"/>
        </w:rPr>
      </w:pPr>
      <w:r>
        <w:rPr>
          <w:rFonts w:hint="eastAsia" w:ascii="宋体" w:hAnsi="宋体" w:eastAsia="宋体" w:cs="宋体"/>
          <w:b/>
          <w:color w:val="auto"/>
          <w:sz w:val="24"/>
          <w:szCs w:val="24"/>
        </w:rPr>
        <w:t>课程目标：</w:t>
      </w:r>
      <w:r>
        <w:rPr>
          <w:rFonts w:hint="eastAsia" w:ascii="宋体" w:hAnsi="宋体" w:eastAsia="宋体" w:cs="宋体"/>
          <w:b w:val="0"/>
          <w:bCs/>
          <w:color w:val="auto"/>
          <w:sz w:val="24"/>
          <w:szCs w:val="24"/>
          <w:lang w:val="en-US" w:eastAsia="zh-Hans"/>
        </w:rPr>
        <w:t>本课程为民航专业学生的专业必修课</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rPr>
        <w:t>培养学生乐观积极自信的自我认知习惯，养成学生良好的为人处事习惯；培养学生正确的价值观和良好的团队合作精神，培养学生良好的思辨习惯，实现自在表达、从容应对。在言语交际中，首先做到敢说话、愿说话，其次做到能说话，会说话。能用标准普通话交流表达并能有效倾听他人。在不同交际交往场合，与不同交往对象，能自信、准确、清晰、流畅、贴切的表情达意并有效达成日常</w:t>
      </w:r>
      <w:r>
        <w:rPr>
          <w:rFonts w:hint="eastAsia" w:ascii="宋体" w:hAnsi="宋体" w:eastAsia="宋体" w:cs="宋体"/>
          <w:b w:val="0"/>
          <w:bCs/>
          <w:color w:val="auto"/>
          <w:sz w:val="24"/>
          <w:szCs w:val="24"/>
          <w:lang w:val="en-US" w:eastAsia="zh-Hans"/>
        </w:rPr>
        <w:t>交际交往目的</w:t>
      </w:r>
      <w:r>
        <w:rPr>
          <w:rFonts w:hint="eastAsia" w:ascii="宋体" w:hAnsi="宋体" w:eastAsia="宋体" w:cs="宋体"/>
          <w:b w:val="0"/>
          <w:bCs/>
          <w:color w:val="auto"/>
          <w:sz w:val="24"/>
          <w:szCs w:val="24"/>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highlight w:val="none"/>
          <w:lang w:eastAsia="zh-Hans"/>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color w:val="auto"/>
          <w:sz w:val="24"/>
          <w:szCs w:val="24"/>
          <w:lang w:val="en-US" w:eastAsia="zh-Hans"/>
        </w:rPr>
        <w:t>课程主要内容包括语言基础训练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身体语言训练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命题演讲训练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即兴演讲训练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辩论演讲训练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谈判口才训练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沟通口才训练</w:t>
      </w:r>
      <w:r>
        <w:rPr>
          <w:rFonts w:hint="eastAsia" w:ascii="宋体" w:hAnsi="宋体" w:eastAsia="宋体" w:cs="宋体"/>
          <w:b w:val="0"/>
          <w:bCs/>
          <w:color w:val="auto"/>
          <w:sz w:val="24"/>
          <w:szCs w:val="24"/>
          <w:lang w:eastAsia="zh-Hans"/>
        </w:rPr>
        <w:t>、</w:t>
      </w:r>
      <w:r>
        <w:rPr>
          <w:rFonts w:hint="eastAsia" w:ascii="宋体" w:hAnsi="宋体" w:eastAsia="宋体" w:cs="宋体"/>
          <w:b w:val="0"/>
          <w:bCs/>
          <w:color w:val="auto"/>
          <w:sz w:val="24"/>
          <w:szCs w:val="24"/>
          <w:lang w:val="en-US" w:eastAsia="zh-Hans"/>
        </w:rPr>
        <w:t>求职口才</w:t>
      </w:r>
      <w:r>
        <w:rPr>
          <w:rFonts w:hint="eastAsia" w:ascii="宋体" w:hAnsi="宋体" w:eastAsia="宋体" w:cs="宋体"/>
          <w:b w:val="0"/>
          <w:bCs/>
          <w:color w:val="auto"/>
          <w:sz w:val="24"/>
          <w:szCs w:val="24"/>
          <w:highlight w:val="none"/>
          <w:lang w:val="en-US" w:eastAsia="zh-Hans"/>
        </w:rPr>
        <w:t>训练</w:t>
      </w:r>
      <w:r>
        <w:rPr>
          <w:rFonts w:hint="eastAsia" w:ascii="宋体" w:hAnsi="宋体" w:eastAsia="宋体" w:cs="宋体"/>
          <w:b w:val="0"/>
          <w:bCs/>
          <w:color w:val="auto"/>
          <w:sz w:val="24"/>
          <w:szCs w:val="24"/>
          <w:highlight w:val="none"/>
          <w:lang w:eastAsia="zh-Hans"/>
        </w:rPr>
        <w:t>、</w:t>
      </w:r>
      <w:r>
        <w:rPr>
          <w:rFonts w:hint="eastAsia" w:ascii="宋体" w:hAnsi="宋体" w:eastAsia="宋体" w:cs="宋体"/>
          <w:b w:val="0"/>
          <w:bCs/>
          <w:color w:val="auto"/>
          <w:sz w:val="24"/>
          <w:szCs w:val="24"/>
          <w:highlight w:val="none"/>
          <w:lang w:val="en-US" w:eastAsia="zh-Hans"/>
        </w:rPr>
        <w:t>职场口才训练</w:t>
      </w:r>
      <w:r>
        <w:rPr>
          <w:rFonts w:hint="eastAsia" w:ascii="宋体" w:hAnsi="宋体" w:eastAsia="宋体" w:cs="宋体"/>
          <w:b w:val="0"/>
          <w:bCs/>
          <w:color w:val="auto"/>
          <w:sz w:val="24"/>
          <w:szCs w:val="24"/>
          <w:highlight w:val="none"/>
          <w:lang w:eastAsia="zh-Hans"/>
        </w:rPr>
        <w:t>、</w:t>
      </w:r>
      <w:r>
        <w:rPr>
          <w:rFonts w:hint="eastAsia" w:ascii="宋体" w:hAnsi="宋体" w:eastAsia="宋体" w:cs="宋体"/>
          <w:b w:val="0"/>
          <w:bCs/>
          <w:color w:val="auto"/>
          <w:sz w:val="24"/>
          <w:szCs w:val="24"/>
          <w:highlight w:val="none"/>
          <w:lang w:val="en-US" w:eastAsia="zh-Hans"/>
        </w:rPr>
        <w:t>应变口才训练等内容</w:t>
      </w:r>
      <w:r>
        <w:rPr>
          <w:rFonts w:hint="eastAsia" w:ascii="宋体" w:hAnsi="宋体" w:eastAsia="宋体" w:cs="宋体"/>
          <w:b w:val="0"/>
          <w:bCs/>
          <w:color w:val="auto"/>
          <w:sz w:val="24"/>
          <w:szCs w:val="24"/>
          <w:highlight w:val="no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lang w:eastAsia="zh-CN"/>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 w:val="0"/>
          <w:bCs/>
          <w:color w:val="auto"/>
          <w:sz w:val="24"/>
          <w:szCs w:val="24"/>
        </w:rPr>
        <w:t>掌握普通话平翘、唇齿、舌根、鼻边音声母和前后鼻韵母的发音部位与方法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会说比较标准、流利的普通话；态势语言自然、恰当；能进行声情并茂朗诵</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能够点评优秀演讲稿，会写比较规范的演讲稿；演讲时，能克服当众讲话时紧张、恐惧的心理障碍，由自卑走向自信</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能比较准确地表达自己的观点和见解，具有一定的感染力</w:t>
      </w:r>
      <w:r>
        <w:rPr>
          <w:rFonts w:hint="eastAsia" w:ascii="宋体" w:hAnsi="宋体" w:eastAsia="宋体" w:cs="宋体"/>
          <w:b w:val="0"/>
          <w:bCs/>
          <w:color w:val="auto"/>
          <w:sz w:val="24"/>
          <w:szCs w:val="24"/>
          <w:lang w:val="en-US" w:eastAsia="zh-Hans"/>
        </w:rPr>
        <w:t>民航岗位</w:t>
      </w:r>
      <w:r>
        <w:rPr>
          <w:rFonts w:hint="eastAsia" w:ascii="宋体" w:hAnsi="宋体" w:eastAsia="宋体" w:cs="宋体"/>
          <w:b w:val="0"/>
          <w:bCs/>
          <w:color w:val="auto"/>
          <w:sz w:val="24"/>
          <w:szCs w:val="24"/>
        </w:rPr>
        <w:t>求职面试时，能恰到好处地介绍自己</w:t>
      </w:r>
      <w:r>
        <w:rPr>
          <w:rFonts w:hint="eastAsia" w:ascii="宋体" w:hAnsi="宋体" w:eastAsia="宋体" w:cs="宋体"/>
          <w:b w:val="0"/>
          <w:bCs/>
          <w:color w:val="auto"/>
          <w:sz w:val="24"/>
          <w:szCs w:val="24"/>
          <w:lang w:eastAsia="zh-CN"/>
        </w:rPr>
        <w:t>。</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9.《</w:t>
      </w:r>
      <w:r>
        <w:rPr>
          <w:rFonts w:hint="eastAsia" w:ascii="宋体" w:hAnsi="宋体" w:eastAsia="宋体" w:cs="宋体"/>
          <w:b/>
          <w:bCs/>
          <w:color w:val="auto"/>
          <w:sz w:val="24"/>
          <w:szCs w:val="24"/>
          <w:lang w:eastAsia="zh-CN"/>
        </w:rPr>
        <w:t>社交礼仪》</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i w:val="0"/>
          <w:iCs w:val="0"/>
          <w:caps w:val="0"/>
          <w:color w:val="333333"/>
          <w:spacing w:val="0"/>
          <w:sz w:val="24"/>
          <w:szCs w:val="24"/>
        </w:rPr>
      </w:pPr>
      <w:r>
        <w:rPr>
          <w:rFonts w:hint="eastAsia" w:ascii="宋体" w:hAnsi="宋体" w:eastAsia="宋体" w:cs="宋体"/>
          <w:b/>
          <w:bCs w:val="0"/>
          <w:color w:val="auto"/>
          <w:sz w:val="24"/>
          <w:szCs w:val="24"/>
        </w:rPr>
        <w:t>课程目标：</w:t>
      </w:r>
      <w:r>
        <w:rPr>
          <w:rFonts w:hint="eastAsia" w:ascii="宋体" w:hAnsi="宋体" w:eastAsia="宋体" w:cs="宋体"/>
          <w:b w:val="0"/>
          <w:bCs/>
          <w:i w:val="0"/>
          <w:iCs w:val="0"/>
          <w:caps w:val="0"/>
          <w:color w:val="333333"/>
          <w:spacing w:val="0"/>
          <w:kern w:val="0"/>
          <w:sz w:val="24"/>
          <w:szCs w:val="24"/>
          <w:shd w:val="clear" w:fill="FFFFFF"/>
          <w:lang w:val="en-US" w:eastAsia="zh-CN" w:bidi="ar"/>
        </w:rPr>
        <w:t>本课程</w:t>
      </w:r>
      <w:r>
        <w:rPr>
          <w:rFonts w:hint="eastAsia" w:ascii="宋体" w:hAnsi="宋体" w:eastAsia="宋体" w:cs="宋体"/>
          <w:b w:val="0"/>
          <w:bCs/>
          <w:color w:val="auto"/>
          <w:sz w:val="24"/>
          <w:szCs w:val="24"/>
        </w:rPr>
        <w:t>是空中乘务专业必修课程，学习本课程知识对于未来走进民航工作岗位的学生来说，尤为重要。</w:t>
      </w:r>
      <w:r>
        <w:rPr>
          <w:rFonts w:hint="eastAsia" w:ascii="宋体" w:hAnsi="宋体" w:eastAsia="宋体" w:cs="宋体"/>
          <w:b w:val="0"/>
          <w:bCs/>
          <w:color w:val="auto"/>
          <w:sz w:val="24"/>
          <w:szCs w:val="24"/>
          <w:lang w:val="en-US" w:eastAsia="zh-CN"/>
        </w:rPr>
        <w:t>通过本课程的学习</w:t>
      </w:r>
      <w:r>
        <w:rPr>
          <w:rFonts w:hint="eastAsia" w:ascii="宋体" w:hAnsi="宋体" w:eastAsia="宋体" w:cs="宋体"/>
          <w:b w:val="0"/>
          <w:bCs/>
          <w:i w:val="0"/>
          <w:iCs w:val="0"/>
          <w:caps w:val="0"/>
          <w:color w:val="333333"/>
          <w:spacing w:val="0"/>
          <w:kern w:val="0"/>
          <w:sz w:val="24"/>
          <w:szCs w:val="24"/>
          <w:shd w:val="clear" w:fill="FFFFFF"/>
          <w:lang w:val="en-US" w:eastAsia="zh-CN" w:bidi="ar"/>
        </w:rPr>
        <w:t>可以让学生在社交上投入的时间将带来感情上的收获。社交在很多情况下是建立合作、感情姻缘等关系的纽带。在建立关系的过程中，记得要学会跟进关系，避免忘记。也能让学生充实自我，丰富的人生阅历和人性情感。</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i w:val="0"/>
          <w:iCs w:val="0"/>
          <w:caps w:val="0"/>
          <w:color w:val="auto"/>
          <w:spacing w:val="0"/>
          <w:kern w:val="0"/>
          <w:sz w:val="24"/>
          <w:szCs w:val="24"/>
          <w:highlight w:val="none"/>
          <w:shd w:val="clear" w:fill="FFFFFF"/>
          <w:lang w:eastAsia="zh-CN" w:bidi="ar"/>
        </w:rPr>
      </w:pPr>
      <w:r>
        <w:rPr>
          <w:rFonts w:hint="eastAsia" w:ascii="宋体" w:hAnsi="宋体" w:eastAsia="宋体" w:cs="宋体"/>
          <w:b/>
          <w:bCs w:val="0"/>
          <w:color w:val="auto"/>
          <w:sz w:val="24"/>
          <w:szCs w:val="24"/>
          <w:lang w:val="en-US" w:eastAsia="zh-CN"/>
        </w:rPr>
        <w:t>主要</w:t>
      </w:r>
      <w:r>
        <w:rPr>
          <w:rFonts w:hint="eastAsia" w:ascii="宋体" w:hAnsi="宋体" w:eastAsia="宋体" w:cs="宋体"/>
          <w:b/>
          <w:bCs w:val="0"/>
          <w:color w:val="auto"/>
          <w:sz w:val="24"/>
          <w:szCs w:val="24"/>
        </w:rPr>
        <w:t>内容</w:t>
      </w:r>
      <w:r>
        <w:rPr>
          <w:rFonts w:hint="eastAsia" w:ascii="宋体" w:hAnsi="宋体" w:eastAsia="宋体" w:cs="宋体"/>
          <w:b/>
          <w:bCs w:val="0"/>
          <w:color w:val="auto"/>
          <w:sz w:val="24"/>
          <w:szCs w:val="24"/>
          <w:lang w:eastAsia="zh-CN"/>
        </w:rPr>
        <w:t>：</w:t>
      </w:r>
      <w:r>
        <w:rPr>
          <w:rFonts w:hint="eastAsia" w:ascii="宋体" w:hAnsi="宋体" w:eastAsia="宋体" w:cs="宋体"/>
          <w:b w:val="0"/>
          <w:bCs/>
          <w:i w:val="0"/>
          <w:iCs w:val="0"/>
          <w:caps w:val="0"/>
          <w:color w:val="auto"/>
          <w:spacing w:val="0"/>
          <w:kern w:val="0"/>
          <w:sz w:val="24"/>
          <w:szCs w:val="24"/>
          <w:shd w:val="clear" w:fill="FFFFFF"/>
          <w:lang w:val="en-US" w:eastAsia="zh-Hans" w:bidi="ar"/>
        </w:rPr>
        <w:t>本课程主要学习</w:t>
      </w:r>
      <w:r>
        <w:rPr>
          <w:rFonts w:hint="eastAsia" w:ascii="宋体" w:hAnsi="宋体" w:eastAsia="宋体" w:cs="宋体"/>
          <w:b w:val="0"/>
          <w:bCs/>
          <w:i w:val="0"/>
          <w:iCs w:val="0"/>
          <w:caps w:val="0"/>
          <w:color w:val="auto"/>
          <w:spacing w:val="0"/>
          <w:kern w:val="0"/>
          <w:sz w:val="24"/>
          <w:szCs w:val="24"/>
          <w:shd w:val="clear" w:fill="FFFFFF"/>
          <w:lang w:val="en-US" w:eastAsia="zh-CN" w:bidi="ar"/>
        </w:rPr>
        <w:t>人际交往过程中所具备的基本素质</w:t>
      </w:r>
      <w:r>
        <w:rPr>
          <w:rFonts w:hint="eastAsia" w:ascii="宋体" w:hAnsi="宋体" w:eastAsia="宋体" w:cs="宋体"/>
          <w:b w:val="0"/>
          <w:bCs/>
          <w:i w:val="0"/>
          <w:iCs w:val="0"/>
          <w:caps w:val="0"/>
          <w:color w:val="auto"/>
          <w:spacing w:val="0"/>
          <w:kern w:val="0"/>
          <w:sz w:val="24"/>
          <w:szCs w:val="24"/>
          <w:shd w:val="clear" w:fill="FFFFFF"/>
          <w:lang w:eastAsia="zh-CN" w:bidi="ar"/>
        </w:rPr>
        <w:t>、</w:t>
      </w:r>
      <w:r>
        <w:rPr>
          <w:rFonts w:hint="eastAsia" w:ascii="宋体" w:hAnsi="宋体" w:eastAsia="宋体" w:cs="宋体"/>
          <w:b w:val="0"/>
          <w:bCs/>
          <w:i w:val="0"/>
          <w:iCs w:val="0"/>
          <w:caps w:val="0"/>
          <w:color w:val="auto"/>
          <w:spacing w:val="0"/>
          <w:kern w:val="0"/>
          <w:sz w:val="24"/>
          <w:szCs w:val="24"/>
          <w:shd w:val="clear" w:fill="FFFFFF"/>
          <w:lang w:val="en-US" w:eastAsia="zh-CN" w:bidi="ar"/>
        </w:rPr>
        <w:t>社交分类、</w:t>
      </w:r>
      <w:r>
        <w:rPr>
          <w:rFonts w:hint="eastAsia" w:ascii="宋体" w:hAnsi="宋体" w:eastAsia="宋体" w:cs="宋体"/>
          <w:b w:val="0"/>
          <w:bCs/>
          <w:i w:val="0"/>
          <w:iCs w:val="0"/>
          <w:caps w:val="0"/>
          <w:color w:val="auto"/>
          <w:spacing w:val="0"/>
          <w:kern w:val="0"/>
          <w:sz w:val="24"/>
          <w:szCs w:val="24"/>
          <w:highlight w:val="none"/>
          <w:shd w:val="clear" w:fill="FFFFFF"/>
          <w:lang w:val="en-US" w:eastAsia="zh-CN" w:bidi="ar"/>
        </w:rPr>
        <w:t>社交的作用、社交的技巧、社交时的注意事项以及社交对象分析等内容</w:t>
      </w:r>
      <w:r>
        <w:rPr>
          <w:rFonts w:hint="eastAsia" w:ascii="宋体" w:hAnsi="宋体" w:eastAsia="宋体" w:cs="宋体"/>
          <w:b w:val="0"/>
          <w:bCs/>
          <w:i w:val="0"/>
          <w:iCs w:val="0"/>
          <w:caps w:val="0"/>
          <w:color w:val="auto"/>
          <w:spacing w:val="0"/>
          <w:kern w:val="0"/>
          <w:sz w:val="24"/>
          <w:szCs w:val="24"/>
          <w:highlight w:val="none"/>
          <w:shd w:val="clear" w:fill="FFFFFF"/>
          <w:lang w:eastAsia="zh-CN" w:bidi="ar"/>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bCs w:val="0"/>
          <w:color w:val="auto"/>
          <w:sz w:val="24"/>
          <w:szCs w:val="24"/>
          <w:highlight w:val="none"/>
          <w:lang w:val="en-US" w:eastAsia="zh-CN"/>
        </w:rPr>
        <w:t>教学</w:t>
      </w:r>
      <w:r>
        <w:rPr>
          <w:rFonts w:hint="eastAsia" w:ascii="宋体" w:hAnsi="宋体" w:eastAsia="宋体" w:cs="宋体"/>
          <w:b/>
          <w:bCs w:val="0"/>
          <w:color w:val="auto"/>
          <w:sz w:val="24"/>
          <w:szCs w:val="24"/>
          <w:highlight w:val="none"/>
        </w:rPr>
        <w:t>要求：</w:t>
      </w:r>
      <w:r>
        <w:rPr>
          <w:rFonts w:hint="eastAsia" w:ascii="宋体" w:hAnsi="宋体" w:eastAsia="宋体" w:cs="宋体"/>
          <w:b w:val="0"/>
          <w:bCs/>
          <w:color w:val="auto"/>
          <w:sz w:val="24"/>
          <w:szCs w:val="24"/>
          <w:lang w:val="en-US" w:eastAsia="zh-CN"/>
        </w:rPr>
        <w:t>能了解到社交礼仪的种类；能明确社交对生活的重要作用及影响；能掌握社交的技巧；可以提高自身综合素质及修养；能够避免社交时的尴尬局面。</w:t>
      </w:r>
    </w:p>
    <w:p>
      <w:pPr>
        <w:pStyle w:val="4"/>
        <w:keepNext w:val="0"/>
        <w:keepLines w:val="0"/>
        <w:pageBreakBefore w:val="0"/>
        <w:widowControl w:val="0"/>
        <w:shd w:val="clear"/>
        <w:kinsoku/>
        <w:wordWrap/>
        <w:overflowPunct/>
        <w:topLinePunct w:val="0"/>
        <w:autoSpaceDE/>
        <w:autoSpaceDN/>
        <w:bidi w:val="0"/>
        <w:spacing w:before="90" w:line="360" w:lineRule="auto"/>
        <w:ind w:left="0" w:leftChars="0" w:right="306" w:firstLine="723" w:firstLineChars="3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10.《</w:t>
      </w:r>
      <w:r>
        <w:rPr>
          <w:rFonts w:hint="eastAsia" w:ascii="宋体" w:hAnsi="宋体" w:eastAsia="宋体" w:cs="宋体"/>
          <w:b/>
          <w:bCs/>
          <w:color w:val="auto"/>
          <w:sz w:val="24"/>
          <w:szCs w:val="24"/>
        </w:rPr>
        <w:t>民航服务礼</w:t>
      </w:r>
      <w:r>
        <w:rPr>
          <w:rFonts w:hint="eastAsia" w:ascii="宋体" w:hAnsi="宋体" w:eastAsia="宋体" w:cs="宋体"/>
          <w:b/>
          <w:bCs/>
          <w:color w:val="auto"/>
          <w:sz w:val="24"/>
          <w:szCs w:val="24"/>
          <w:lang w:val="en-US" w:eastAsia="zh-CN"/>
        </w:rPr>
        <w:t>仪</w:t>
      </w:r>
      <w:r>
        <w:rPr>
          <w:rFonts w:hint="eastAsia" w:ascii="宋体" w:hAnsi="宋体" w:cs="宋体"/>
          <w:b/>
          <w:bCs/>
          <w:color w:val="auto"/>
          <w:sz w:val="24"/>
          <w:szCs w:val="24"/>
          <w:lang w:val="en-US" w:eastAsia="zh-CN"/>
        </w:rPr>
        <w:t>》</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空中乘务专业必修课程，学习本课程知识对于未来走进民航工作岗位的学生来说，尤为重要。通过学习让学生掌握民航服务人员的服务礼仪规范，了解航空公司对空乘和地勤人员在岗执勤期间应该遵守的行业规定，包括形象维护、职业制服穿戴、言行举止仪态、文明礼貌用语、商务礼仪及日常文明礼貌行为规范等。</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rPr>
        <w:t>课程内容：</w:t>
      </w:r>
      <w:r>
        <w:rPr>
          <w:rFonts w:hint="eastAsia" w:ascii="宋体" w:hAnsi="宋体" w:eastAsia="宋体" w:cs="宋体"/>
          <w:bCs/>
          <w:color w:val="auto"/>
          <w:sz w:val="24"/>
          <w:szCs w:val="24"/>
        </w:rPr>
        <w:t>本课程主要学习民航服务人员仪态礼仪规范要点，包含知识点主要有职业礼仪修养，民航人员职业形象要求、姿态塑造要求，空中乘务员从航前、起飞前、客舱直至道别礼仪规范，地面从业人员各岗位礼仪要求及规范，</w:t>
      </w:r>
      <w:r>
        <w:rPr>
          <w:rFonts w:hint="eastAsia" w:ascii="宋体" w:hAnsi="宋体" w:eastAsia="宋体" w:cs="宋体"/>
          <w:bCs/>
          <w:color w:val="auto"/>
          <w:sz w:val="24"/>
          <w:szCs w:val="24"/>
          <w:highlight w:val="none"/>
        </w:rPr>
        <w:t>同时辅以商务礼仪、宗教礼仪、面试礼仪训练等要素。</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jc w:val="both"/>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rPr>
        <w:t>职业能力要求：</w:t>
      </w:r>
      <w:r>
        <w:rPr>
          <w:rFonts w:hint="eastAsia" w:ascii="宋体" w:hAnsi="宋体" w:eastAsia="宋体" w:cs="宋体"/>
          <w:bCs/>
          <w:color w:val="auto"/>
          <w:sz w:val="24"/>
          <w:szCs w:val="24"/>
        </w:rPr>
        <w:t>能按乘务员、安检员、值机员、vip服务等航空业服务岗位要求规范仪容仪表、言谈举止</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能运用宗教礼仪常识接人待物</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能融合服务礼仪、商务礼仪规范加强自身素质素养，能积极与团队配合。</w:t>
      </w:r>
    </w:p>
    <w:p>
      <w:pPr>
        <w:keepNext w:val="0"/>
        <w:keepLines w:val="0"/>
        <w:pageBreakBefore w:val="0"/>
        <w:kinsoku/>
        <w:wordWrap/>
        <w:overflowPunct/>
        <w:topLinePunct w:val="0"/>
        <w:autoSpaceDE/>
        <w:autoSpaceDN/>
        <w:bidi w:val="0"/>
        <w:spacing w:line="360" w:lineRule="auto"/>
        <w:ind w:firstLine="723" w:firstLineChars="3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11.《</w:t>
      </w:r>
      <w:r>
        <w:rPr>
          <w:rFonts w:hint="eastAsia" w:ascii="宋体" w:hAnsi="宋体" w:eastAsia="宋体" w:cs="宋体"/>
          <w:b/>
          <w:bCs/>
          <w:color w:val="auto"/>
          <w:sz w:val="24"/>
          <w:szCs w:val="24"/>
          <w:lang w:eastAsia="zh-CN"/>
        </w:rPr>
        <w:t>航线地理》</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lang w:eastAsia="zh-CN"/>
        </w:rPr>
      </w:pPr>
      <w:r>
        <w:rPr>
          <w:rFonts w:hint="eastAsia" w:ascii="宋体" w:hAnsi="宋体" w:eastAsia="宋体" w:cs="宋体"/>
          <w:b/>
          <w:color w:val="auto"/>
          <w:sz w:val="24"/>
          <w:szCs w:val="24"/>
        </w:rPr>
        <w:t>课程目标：</w:t>
      </w:r>
      <w:r>
        <w:rPr>
          <w:rFonts w:hint="eastAsia" w:ascii="宋体" w:hAnsi="宋体" w:eastAsia="宋体" w:cs="宋体"/>
          <w:b w:val="0"/>
          <w:bCs/>
          <w:color w:val="auto"/>
          <w:sz w:val="24"/>
          <w:szCs w:val="24"/>
        </w:rPr>
        <w:t>学生以独立或小组合作的形式，在教师指导下或借助航线资料，以地理知识为载体进一步提高学生的专业素养，培养学生对空乘专业的兴趣。通过本</w:t>
      </w:r>
      <w:r>
        <w:rPr>
          <w:rFonts w:hint="eastAsia" w:ascii="宋体" w:hAnsi="宋体" w:eastAsia="宋体" w:cs="宋体"/>
          <w:b w:val="0"/>
          <w:bCs/>
          <w:color w:val="auto"/>
          <w:sz w:val="24"/>
          <w:szCs w:val="24"/>
          <w:lang w:eastAsia="zh-CN"/>
        </w:rPr>
        <w:t>课程</w:t>
      </w:r>
      <w:r>
        <w:rPr>
          <w:rFonts w:hint="eastAsia" w:ascii="宋体" w:hAnsi="宋体" w:eastAsia="宋体" w:cs="宋体"/>
          <w:b w:val="0"/>
          <w:bCs/>
          <w:color w:val="auto"/>
          <w:sz w:val="24"/>
          <w:szCs w:val="24"/>
        </w:rPr>
        <w:t>的学习，能拓展学生的视野，将地</w:t>
      </w:r>
      <w:r>
        <w:rPr>
          <w:rFonts w:hint="eastAsia" w:ascii="宋体" w:hAnsi="宋体" w:eastAsia="宋体" w:cs="宋体"/>
          <w:b w:val="0"/>
          <w:bCs/>
          <w:color w:val="auto"/>
          <w:sz w:val="24"/>
          <w:szCs w:val="24"/>
          <w:lang w:eastAsia="zh-CN"/>
        </w:rPr>
        <w:t>理知识和本职工作融为一体。学习本课程后，学生对有关航线地理知识有了解;能运用地理知识解决航班上旅客的相关询问，熟悉每条航线地标和航线特点，熟悉主要空港概况。</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color w:val="auto"/>
          <w:sz w:val="24"/>
          <w:szCs w:val="24"/>
          <w:lang w:val="en-US" w:eastAsia="zh-Hans"/>
        </w:rPr>
        <w:t>本课程主要</w:t>
      </w:r>
      <w:r>
        <w:rPr>
          <w:rFonts w:hint="eastAsia" w:ascii="宋体" w:hAnsi="宋体" w:eastAsia="宋体" w:cs="宋体"/>
          <w:b w:val="0"/>
          <w:bCs/>
          <w:color w:val="auto"/>
          <w:sz w:val="24"/>
          <w:szCs w:val="24"/>
          <w:lang w:eastAsia="zh-CN"/>
        </w:rPr>
        <w:t>学习</w:t>
      </w:r>
      <w:r>
        <w:rPr>
          <w:rFonts w:hint="eastAsia" w:ascii="宋体" w:hAnsi="宋体" w:eastAsia="宋体" w:cs="宋体"/>
          <w:b w:val="0"/>
          <w:bCs/>
          <w:color w:val="auto"/>
          <w:sz w:val="24"/>
          <w:szCs w:val="24"/>
        </w:rPr>
        <w:t>地球上的海陆分布、半球的划分、</w:t>
      </w:r>
      <w:r>
        <w:rPr>
          <w:rFonts w:hint="eastAsia" w:ascii="宋体" w:hAnsi="宋体" w:eastAsia="宋体" w:cs="宋体"/>
          <w:b w:val="0"/>
          <w:bCs/>
          <w:color w:val="auto"/>
          <w:sz w:val="24"/>
          <w:szCs w:val="24"/>
          <w:lang w:eastAsia="zh-CN"/>
        </w:rPr>
        <w:t>我国地理位置的特点、国际航协组织对世界的航空区域划分、</w:t>
      </w:r>
      <w:r>
        <w:rPr>
          <w:rFonts w:hint="eastAsia" w:ascii="宋体" w:hAnsi="宋体" w:eastAsia="宋体" w:cs="宋体"/>
          <w:b w:val="0"/>
          <w:bCs/>
          <w:color w:val="auto"/>
          <w:sz w:val="24"/>
          <w:szCs w:val="24"/>
          <w:lang w:val="en-US" w:eastAsia="zh-Hans"/>
        </w:rPr>
        <w:t>国</w:t>
      </w:r>
      <w:r>
        <w:rPr>
          <w:rFonts w:hint="eastAsia" w:ascii="宋体" w:hAnsi="宋体" w:eastAsia="宋体" w:cs="宋体"/>
          <w:b w:val="0"/>
          <w:bCs/>
          <w:color w:val="auto"/>
          <w:sz w:val="24"/>
          <w:szCs w:val="24"/>
          <w:lang w:eastAsia="zh-CN"/>
        </w:rPr>
        <w:t>内航线特点，国际航线分布特点、以中国为始发的主要国际航线(亚欧航线、 北美航线、极地航线等)、</w:t>
      </w:r>
      <w:r>
        <w:rPr>
          <w:rFonts w:hint="eastAsia" w:ascii="宋体" w:hAnsi="宋体" w:eastAsia="宋体" w:cs="宋体"/>
          <w:b w:val="0"/>
          <w:bCs/>
          <w:color w:val="auto"/>
          <w:sz w:val="24"/>
          <w:szCs w:val="24"/>
          <w:highlight w:val="none"/>
          <w:lang w:eastAsia="zh-CN"/>
        </w:rPr>
        <w:t>中国主要空港城市的介绍和世界主要空港城市介绍</w:t>
      </w:r>
      <w:r>
        <w:rPr>
          <w:rFonts w:hint="eastAsia" w:ascii="宋体" w:hAnsi="宋体" w:eastAsia="宋体" w:cs="宋体"/>
          <w:b w:val="0"/>
          <w:bCs/>
          <w:color w:val="auto"/>
          <w:sz w:val="24"/>
          <w:szCs w:val="24"/>
          <w:highlight w:val="none"/>
          <w:lang w:val="en-US" w:eastAsia="zh-Hans"/>
        </w:rPr>
        <w:t>等内容</w:t>
      </w:r>
      <w:r>
        <w:rPr>
          <w:rFonts w:hint="eastAsia" w:ascii="宋体" w:hAnsi="宋体" w:eastAsia="宋体" w:cs="宋体"/>
          <w:b w:val="0"/>
          <w:bCs/>
          <w:color w:val="auto"/>
          <w:sz w:val="24"/>
          <w:szCs w:val="24"/>
          <w:highlight w:val="none"/>
          <w:lang w:eastAsia="zh-Hans"/>
        </w:rPr>
        <w:t>。</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Cs/>
          <w:color w:val="auto"/>
          <w:sz w:val="24"/>
          <w:szCs w:val="24"/>
        </w:rPr>
        <w:t>通过本课学习能够初步认识与航空运输有关的地理知识:知道地球上的海陆分布和半球划分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理解地球运动和时区、时差、和日界线的产生及意义;能够描述影响飞行的天气;了解中国地理知识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认识我国航空行政管理区划;了解世界主要国家地理知识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认识国际航协对世界航空区域的划分;认识主要国际航线分布及特点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认识我国主要国内航线分布及航线特点;能够描述主要国内航线所经的地标特点及沿线的风土人情。</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12.《</w:t>
      </w:r>
      <w:r>
        <w:rPr>
          <w:rFonts w:hint="eastAsia" w:ascii="宋体" w:hAnsi="宋体" w:eastAsia="宋体" w:cs="宋体"/>
          <w:b/>
          <w:bCs/>
          <w:color w:val="auto"/>
          <w:sz w:val="24"/>
          <w:szCs w:val="24"/>
          <w:lang w:eastAsia="zh-CN"/>
        </w:rPr>
        <w:t>小语种》</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color w:val="auto"/>
          <w:sz w:val="24"/>
          <w:szCs w:val="24"/>
        </w:rPr>
        <w:t>课程目标：</w:t>
      </w:r>
      <w:r>
        <w:rPr>
          <w:rFonts w:hint="eastAsia" w:ascii="宋体" w:hAnsi="宋体" w:eastAsia="宋体" w:cs="宋体"/>
          <w:b w:val="0"/>
          <w:bCs w:val="0"/>
          <w:sz w:val="24"/>
          <w:szCs w:val="24"/>
          <w:vertAlign w:val="baseline"/>
          <w:lang w:val="en-US" w:eastAsia="zh-Hans"/>
        </w:rPr>
        <w:t>本课程为空中乘务专业学生的选修课程</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通过一门小语种的学习</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是学生具备基础的听</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说</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读</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写能力</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并且能够运用到实际的民航服务过程中</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为不同地方的旅客提供优质的服务</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展现中国民航人的风采及职业素养</w:t>
      </w:r>
      <w:r>
        <w:rPr>
          <w:rFonts w:hint="eastAsia" w:ascii="宋体" w:hAnsi="宋体" w:eastAsia="宋体" w:cs="宋体"/>
          <w:b w:val="0"/>
          <w:bCs w:val="0"/>
          <w:sz w:val="24"/>
          <w:szCs w:val="24"/>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val="0"/>
          <w:sz w:val="24"/>
          <w:szCs w:val="24"/>
          <w:vertAlign w:val="baseline"/>
          <w:lang w:val="en-US" w:eastAsia="zh-Hans"/>
        </w:rPr>
        <w:t>本课程包括语音基础介绍</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语法</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词汇及短语学习</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文章翻译</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发音标准等内容</w:t>
      </w:r>
      <w:r>
        <w:rPr>
          <w:rFonts w:hint="eastAsia" w:ascii="宋体" w:hAnsi="宋体" w:eastAsia="宋体" w:cs="宋体"/>
          <w:b w:val="0"/>
          <w:bCs w:val="0"/>
          <w:sz w:val="24"/>
          <w:szCs w:val="24"/>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 w:val="0"/>
          <w:bCs w:val="0"/>
          <w:sz w:val="24"/>
          <w:szCs w:val="24"/>
          <w:highlight w:val="none"/>
          <w:vertAlign w:val="baseline"/>
          <w:lang w:val="en-US" w:eastAsia="zh-Hans"/>
        </w:rPr>
        <w:t>掌握小语种的基本语法及词汇构成</w:t>
      </w:r>
      <w:r>
        <w:rPr>
          <w:rFonts w:hint="eastAsia" w:ascii="宋体" w:hAnsi="宋体" w:eastAsia="宋体" w:cs="宋体"/>
          <w:b w:val="0"/>
          <w:bCs w:val="0"/>
          <w:sz w:val="24"/>
          <w:szCs w:val="24"/>
          <w:highlight w:val="none"/>
          <w:vertAlign w:val="baseline"/>
          <w:lang w:val="en-US" w:eastAsia="zh-CN"/>
        </w:rPr>
        <w:t>；</w:t>
      </w:r>
      <w:r>
        <w:rPr>
          <w:rFonts w:hint="eastAsia" w:ascii="宋体" w:hAnsi="宋体" w:eastAsia="宋体" w:cs="宋体"/>
          <w:b w:val="0"/>
          <w:bCs w:val="0"/>
          <w:sz w:val="24"/>
          <w:szCs w:val="24"/>
          <w:highlight w:val="none"/>
          <w:vertAlign w:val="baseline"/>
          <w:lang w:val="en-US" w:eastAsia="zh-Hans"/>
        </w:rPr>
        <w:t>能够辨认简单的服务沟通词汇及语句</w:t>
      </w:r>
      <w:r>
        <w:rPr>
          <w:rFonts w:hint="eastAsia" w:ascii="宋体" w:hAnsi="宋体" w:eastAsia="宋体" w:cs="宋体"/>
          <w:b w:val="0"/>
          <w:bCs w:val="0"/>
          <w:sz w:val="24"/>
          <w:szCs w:val="24"/>
          <w:highlight w:val="none"/>
          <w:vertAlign w:val="baseline"/>
          <w:lang w:val="en-US" w:eastAsia="zh-CN"/>
        </w:rPr>
        <w:t>；</w:t>
      </w:r>
      <w:r>
        <w:rPr>
          <w:rFonts w:hint="eastAsia" w:ascii="宋体" w:hAnsi="宋体" w:eastAsia="宋体" w:cs="宋体"/>
          <w:b w:val="0"/>
          <w:bCs w:val="0"/>
          <w:sz w:val="24"/>
          <w:szCs w:val="24"/>
          <w:highlight w:val="none"/>
          <w:vertAlign w:val="baseline"/>
          <w:lang w:val="en-US" w:eastAsia="zh-Hans"/>
        </w:rPr>
        <w:t>能够具备基本的听</w:t>
      </w:r>
      <w:r>
        <w:rPr>
          <w:rFonts w:hint="eastAsia" w:ascii="宋体" w:hAnsi="宋体" w:eastAsia="宋体" w:cs="宋体"/>
          <w:b w:val="0"/>
          <w:bCs w:val="0"/>
          <w:sz w:val="24"/>
          <w:szCs w:val="24"/>
          <w:highlight w:val="none"/>
          <w:vertAlign w:val="baseline"/>
          <w:lang w:eastAsia="zh-Hans"/>
        </w:rPr>
        <w:t>、</w:t>
      </w:r>
      <w:r>
        <w:rPr>
          <w:rFonts w:hint="eastAsia" w:ascii="宋体" w:hAnsi="宋体" w:eastAsia="宋体" w:cs="宋体"/>
          <w:b w:val="0"/>
          <w:bCs w:val="0"/>
          <w:sz w:val="24"/>
          <w:szCs w:val="24"/>
          <w:highlight w:val="none"/>
          <w:vertAlign w:val="baseline"/>
          <w:lang w:val="en-US" w:eastAsia="zh-Hans"/>
        </w:rPr>
        <w:t>说和对话能力</w:t>
      </w:r>
      <w:r>
        <w:rPr>
          <w:rFonts w:hint="eastAsia" w:ascii="宋体" w:hAnsi="宋体" w:eastAsia="宋体" w:cs="宋体"/>
          <w:b w:val="0"/>
          <w:bCs w:val="0"/>
          <w:sz w:val="24"/>
          <w:szCs w:val="24"/>
          <w:highlight w:val="none"/>
          <w:vertAlign w:val="baseline"/>
          <w:lang w:val="en-US" w:eastAsia="zh-CN"/>
        </w:rPr>
        <w:t>；</w:t>
      </w:r>
      <w:r>
        <w:rPr>
          <w:rFonts w:hint="eastAsia" w:ascii="宋体" w:hAnsi="宋体" w:eastAsia="宋体" w:cs="宋体"/>
          <w:b w:val="0"/>
          <w:bCs w:val="0"/>
          <w:sz w:val="24"/>
          <w:szCs w:val="24"/>
          <w:highlight w:val="none"/>
          <w:vertAlign w:val="baseline"/>
          <w:lang w:val="en-US" w:eastAsia="zh-Hans"/>
        </w:rPr>
        <w:t>能够利用小语种为不同国家的旅客提供优质的服务</w:t>
      </w:r>
      <w:r>
        <w:rPr>
          <w:rFonts w:hint="eastAsia" w:ascii="宋体" w:hAnsi="宋体" w:eastAsia="宋体" w:cs="宋体"/>
          <w:b w:val="0"/>
          <w:bCs w:val="0"/>
          <w:sz w:val="24"/>
          <w:szCs w:val="24"/>
          <w:highlight w:val="none"/>
          <w:vertAlign w:val="baseline"/>
          <w:lang w:val="en-US" w:eastAsia="zh-CN"/>
        </w:rPr>
        <w:t>。</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13.《</w:t>
      </w:r>
      <w:r>
        <w:rPr>
          <w:rFonts w:hint="eastAsia" w:ascii="宋体" w:hAnsi="宋体" w:eastAsia="宋体" w:cs="宋体"/>
          <w:b/>
          <w:bCs/>
          <w:color w:val="auto"/>
          <w:sz w:val="24"/>
          <w:szCs w:val="24"/>
          <w:highlight w:val="none"/>
          <w:lang w:eastAsia="zh-CN"/>
        </w:rPr>
        <w:t>客源国文化习俗》</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highlight w:val="none"/>
          <w:vertAlign w:val="baseline"/>
          <w:lang w:eastAsia="zh-Hans"/>
        </w:rPr>
      </w:pPr>
      <w:r>
        <w:rPr>
          <w:rFonts w:hint="eastAsia" w:ascii="宋体" w:hAnsi="宋体" w:eastAsia="宋体" w:cs="宋体"/>
          <w:b/>
          <w:color w:val="auto"/>
          <w:sz w:val="24"/>
          <w:szCs w:val="24"/>
          <w:highlight w:val="none"/>
        </w:rPr>
        <w:t>课程目标：</w:t>
      </w:r>
      <w:r>
        <w:rPr>
          <w:rFonts w:hint="eastAsia" w:ascii="宋体" w:hAnsi="宋体" w:eastAsia="宋体" w:cs="宋体"/>
          <w:b w:val="0"/>
          <w:bCs w:val="0"/>
          <w:sz w:val="24"/>
          <w:szCs w:val="24"/>
          <w:highlight w:val="none"/>
          <w:vertAlign w:val="baseline"/>
          <w:lang w:val="en-US" w:eastAsia="zh-Hans"/>
        </w:rPr>
        <w:t>本课程</w:t>
      </w:r>
      <w:r>
        <w:rPr>
          <w:rFonts w:hint="eastAsia" w:ascii="宋体" w:hAnsi="宋体" w:eastAsia="宋体" w:cs="宋体"/>
          <w:b w:val="0"/>
          <w:bCs w:val="0"/>
          <w:sz w:val="24"/>
          <w:szCs w:val="24"/>
          <w:highlight w:val="none"/>
          <w:vertAlign w:val="baseline"/>
          <w:lang w:val="en-US" w:eastAsia="zh-CN"/>
        </w:rPr>
        <w:t>是</w:t>
      </w:r>
      <w:r>
        <w:rPr>
          <w:rFonts w:hint="eastAsia" w:ascii="宋体" w:hAnsi="宋体" w:eastAsia="宋体" w:cs="宋体"/>
          <w:b w:val="0"/>
          <w:bCs w:val="0"/>
          <w:sz w:val="24"/>
          <w:szCs w:val="24"/>
          <w:highlight w:val="none"/>
          <w:vertAlign w:val="baseline"/>
          <w:lang w:val="en-US" w:eastAsia="zh-Hans"/>
        </w:rPr>
        <w:t>空中乘务专业的一门必修课程</w:t>
      </w:r>
      <w:r>
        <w:rPr>
          <w:rFonts w:hint="eastAsia" w:ascii="宋体" w:hAnsi="宋体" w:eastAsia="宋体" w:cs="宋体"/>
          <w:b w:val="0"/>
          <w:bCs w:val="0"/>
          <w:sz w:val="24"/>
          <w:szCs w:val="24"/>
          <w:highlight w:val="none"/>
          <w:vertAlign w:val="baseline"/>
          <w:lang w:eastAsia="zh-Hans"/>
        </w:rPr>
        <w:t>。</w:t>
      </w:r>
      <w:r>
        <w:rPr>
          <w:rFonts w:hint="eastAsia" w:ascii="宋体" w:hAnsi="宋体" w:eastAsia="宋体" w:cs="宋体"/>
          <w:b w:val="0"/>
          <w:bCs w:val="0"/>
          <w:sz w:val="24"/>
          <w:szCs w:val="24"/>
          <w:highlight w:val="none"/>
          <w:vertAlign w:val="baseline"/>
          <w:lang w:val="en-US" w:eastAsia="zh-Hans"/>
        </w:rPr>
        <w:t>是一门</w:t>
      </w:r>
      <w:r>
        <w:rPr>
          <w:rFonts w:hint="eastAsia" w:ascii="宋体" w:hAnsi="宋体" w:eastAsia="宋体" w:cs="宋体"/>
          <w:b w:val="0"/>
          <w:bCs w:val="0"/>
          <w:sz w:val="24"/>
          <w:szCs w:val="24"/>
          <w:highlight w:val="none"/>
          <w:vertAlign w:val="baseline"/>
          <w:lang w:val="en-US" w:eastAsia="zh-CN"/>
        </w:rPr>
        <w:t>介绍、研究中国主要客源国家和地区的自然地理、历史人文、政治经济、文化、民俗、旅游业等内容的学科。本课程旨在通过对主要客源国家各个方面的学习和研究，熟悉、掌握相关内容，</w:t>
      </w:r>
      <w:r>
        <w:rPr>
          <w:rFonts w:hint="eastAsia" w:ascii="宋体" w:hAnsi="宋体" w:eastAsia="宋体" w:cs="宋体"/>
          <w:b w:val="0"/>
          <w:bCs w:val="0"/>
          <w:sz w:val="24"/>
          <w:szCs w:val="24"/>
          <w:highlight w:val="none"/>
          <w:vertAlign w:val="baseline"/>
          <w:lang w:val="en-US" w:eastAsia="zh-Hans"/>
        </w:rPr>
        <w:t>在工作驻外期间</w:t>
      </w:r>
      <w:r>
        <w:rPr>
          <w:rFonts w:hint="eastAsia" w:ascii="宋体" w:hAnsi="宋体" w:eastAsia="宋体" w:cs="宋体"/>
          <w:b w:val="0"/>
          <w:bCs w:val="0"/>
          <w:sz w:val="24"/>
          <w:szCs w:val="24"/>
          <w:highlight w:val="none"/>
          <w:vertAlign w:val="baseline"/>
          <w:lang w:val="en-US" w:eastAsia="zh-CN"/>
        </w:rPr>
        <w:t>尊重</w:t>
      </w:r>
      <w:r>
        <w:rPr>
          <w:rFonts w:hint="eastAsia" w:ascii="宋体" w:hAnsi="宋体" w:eastAsia="宋体" w:cs="宋体"/>
          <w:b w:val="0"/>
          <w:bCs w:val="0"/>
          <w:sz w:val="24"/>
          <w:szCs w:val="24"/>
          <w:highlight w:val="none"/>
          <w:vertAlign w:val="baseline"/>
          <w:lang w:val="en-US" w:eastAsia="zh-Hans"/>
        </w:rPr>
        <w:t>客源国</w:t>
      </w:r>
      <w:r>
        <w:rPr>
          <w:rFonts w:hint="eastAsia" w:ascii="宋体" w:hAnsi="宋体" w:eastAsia="宋体" w:cs="宋体"/>
          <w:b w:val="0"/>
          <w:bCs w:val="0"/>
          <w:sz w:val="24"/>
          <w:szCs w:val="24"/>
          <w:highlight w:val="none"/>
          <w:vertAlign w:val="baseline"/>
          <w:lang w:val="en-US" w:eastAsia="zh-CN"/>
        </w:rPr>
        <w:t>的风俗习惯</w:t>
      </w:r>
      <w:r>
        <w:rPr>
          <w:rFonts w:hint="eastAsia" w:ascii="宋体" w:hAnsi="宋体" w:eastAsia="宋体" w:cs="宋体"/>
          <w:b w:val="0"/>
          <w:bCs w:val="0"/>
          <w:sz w:val="24"/>
          <w:szCs w:val="24"/>
          <w:highlight w:val="none"/>
          <w:vertAlign w:val="baseline"/>
          <w:lang w:eastAsia="zh-CN"/>
        </w:rPr>
        <w:t>，</w:t>
      </w:r>
      <w:r>
        <w:rPr>
          <w:rFonts w:hint="eastAsia" w:ascii="宋体" w:hAnsi="宋体" w:eastAsia="宋体" w:cs="宋体"/>
          <w:b w:val="0"/>
          <w:bCs w:val="0"/>
          <w:sz w:val="24"/>
          <w:szCs w:val="24"/>
          <w:highlight w:val="none"/>
          <w:vertAlign w:val="baseline"/>
          <w:lang w:val="en-US" w:eastAsia="zh-Hans"/>
        </w:rPr>
        <w:t>维护国家形象</w:t>
      </w:r>
      <w:r>
        <w:rPr>
          <w:rFonts w:hint="eastAsia" w:ascii="宋体" w:hAnsi="宋体" w:eastAsia="宋体" w:cs="宋体"/>
          <w:b w:val="0"/>
          <w:bCs w:val="0"/>
          <w:sz w:val="24"/>
          <w:szCs w:val="24"/>
          <w:highlight w:val="none"/>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color w:val="auto"/>
          <w:sz w:val="24"/>
          <w:szCs w:val="24"/>
          <w:highlight w:val="none"/>
          <w:lang w:val="en-US" w:eastAsia="zh-CN"/>
        </w:rPr>
        <w:t>主要</w:t>
      </w:r>
      <w:r>
        <w:rPr>
          <w:rFonts w:hint="eastAsia" w:ascii="宋体" w:hAnsi="宋体" w:eastAsia="宋体" w:cs="宋体"/>
          <w:b/>
          <w:color w:val="auto"/>
          <w:sz w:val="24"/>
          <w:szCs w:val="24"/>
          <w:highlight w:val="none"/>
        </w:rPr>
        <w:t>内容：</w:t>
      </w:r>
      <w:r>
        <w:rPr>
          <w:rFonts w:hint="eastAsia" w:ascii="宋体" w:hAnsi="宋体" w:eastAsia="宋体" w:cs="宋体"/>
          <w:b w:val="0"/>
          <w:bCs w:val="0"/>
          <w:sz w:val="24"/>
          <w:szCs w:val="24"/>
          <w:highlight w:val="none"/>
          <w:vertAlign w:val="baseline"/>
          <w:lang w:val="en-US" w:eastAsia="zh-Hans"/>
        </w:rPr>
        <w:t>本课程以</w:t>
      </w:r>
      <w:r>
        <w:rPr>
          <w:rFonts w:hint="eastAsia" w:ascii="宋体" w:hAnsi="宋体" w:eastAsia="宋体" w:cs="宋体"/>
          <w:b w:val="0"/>
          <w:bCs w:val="0"/>
          <w:sz w:val="24"/>
          <w:szCs w:val="24"/>
          <w:highlight w:val="none"/>
          <w:vertAlign w:val="baseline"/>
          <w:lang w:val="en-US" w:eastAsia="zh-CN"/>
        </w:rPr>
        <w:t>主要国家和地区进行论述，重点从国情概述、文化习俗、旅游资源三个方面进行阐述。先由学习我国客源市场的现状再到亚欧国家的客源概况，分析我国旅游市场的发展前景及展望。</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bCs/>
          <w:color w:val="auto"/>
          <w:sz w:val="24"/>
          <w:szCs w:val="24"/>
          <w:lang w:eastAsia="zh-CN"/>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 w:val="0"/>
          <w:bCs/>
          <w:color w:val="auto"/>
          <w:sz w:val="24"/>
          <w:szCs w:val="24"/>
          <w:lang w:val="en-US" w:eastAsia="zh-Hans"/>
        </w:rPr>
        <w:t>了解和熟悉各国</w:t>
      </w:r>
      <w:r>
        <w:rPr>
          <w:rFonts w:hint="eastAsia" w:ascii="宋体" w:hAnsi="宋体" w:eastAsia="宋体" w:cs="宋体"/>
          <w:b w:val="0"/>
          <w:bCs/>
          <w:sz w:val="24"/>
          <w:szCs w:val="24"/>
          <w:vertAlign w:val="baseline"/>
          <w:lang w:val="en-US" w:eastAsia="zh-CN"/>
        </w:rPr>
        <w:t>家和地区的自然地理、历史人文、政治经济、文化、</w:t>
      </w:r>
      <w:r>
        <w:rPr>
          <w:rFonts w:hint="eastAsia" w:ascii="宋体" w:hAnsi="宋体" w:eastAsia="宋体" w:cs="宋体"/>
          <w:b w:val="0"/>
          <w:bCs/>
          <w:sz w:val="24"/>
          <w:szCs w:val="24"/>
          <w:vertAlign w:val="baseline"/>
          <w:lang w:val="en-US" w:eastAsia="zh-Hans"/>
        </w:rPr>
        <w:t>民俗等情况</w:t>
      </w:r>
      <w:r>
        <w:rPr>
          <w:rFonts w:hint="eastAsia" w:ascii="宋体" w:hAnsi="宋体" w:eastAsia="宋体" w:cs="宋体"/>
          <w:b w:val="0"/>
          <w:bCs/>
          <w:sz w:val="24"/>
          <w:szCs w:val="24"/>
          <w:vertAlign w:val="baseline"/>
          <w:lang w:val="en-US" w:eastAsia="zh-CN"/>
        </w:rPr>
        <w:t>；</w:t>
      </w:r>
      <w:r>
        <w:rPr>
          <w:rFonts w:hint="eastAsia" w:ascii="宋体" w:hAnsi="宋体" w:eastAsia="宋体" w:cs="宋体"/>
          <w:b w:val="0"/>
          <w:bCs/>
          <w:sz w:val="24"/>
          <w:szCs w:val="24"/>
          <w:vertAlign w:val="baseline"/>
          <w:lang w:val="en-US" w:eastAsia="zh-Hans"/>
        </w:rPr>
        <w:t>尊重各</w:t>
      </w:r>
      <w:r>
        <w:rPr>
          <w:rFonts w:hint="eastAsia" w:ascii="宋体" w:hAnsi="宋体" w:eastAsia="宋体" w:cs="宋体"/>
          <w:b w:val="0"/>
          <w:bCs/>
          <w:color w:val="auto"/>
          <w:sz w:val="24"/>
          <w:szCs w:val="24"/>
          <w:lang w:val="en-US" w:eastAsia="zh-Hans"/>
        </w:rPr>
        <w:t>各国</w:t>
      </w:r>
      <w:r>
        <w:rPr>
          <w:rFonts w:hint="eastAsia" w:ascii="宋体" w:hAnsi="宋体" w:eastAsia="宋体" w:cs="宋体"/>
          <w:b w:val="0"/>
          <w:bCs/>
          <w:sz w:val="24"/>
          <w:szCs w:val="24"/>
          <w:vertAlign w:val="baseline"/>
          <w:lang w:val="en-US" w:eastAsia="zh-CN"/>
        </w:rPr>
        <w:t>家和地区</w:t>
      </w:r>
      <w:r>
        <w:rPr>
          <w:rFonts w:hint="eastAsia" w:ascii="宋体" w:hAnsi="宋体" w:eastAsia="宋体" w:cs="宋体"/>
          <w:b w:val="0"/>
          <w:bCs/>
          <w:sz w:val="24"/>
          <w:szCs w:val="24"/>
          <w:vertAlign w:val="baseline"/>
          <w:lang w:val="en-US" w:eastAsia="zh-Hans"/>
        </w:rPr>
        <w:t>的愤俗习惯</w:t>
      </w:r>
      <w:r>
        <w:rPr>
          <w:rFonts w:hint="eastAsia" w:ascii="宋体" w:hAnsi="宋体" w:eastAsia="宋体" w:cs="宋体"/>
          <w:b w:val="0"/>
          <w:bCs/>
          <w:sz w:val="24"/>
          <w:szCs w:val="24"/>
          <w:vertAlign w:val="baseline"/>
          <w:lang w:val="en-US" w:eastAsia="zh-CN"/>
        </w:rPr>
        <w:t>；</w:t>
      </w:r>
      <w:r>
        <w:rPr>
          <w:rFonts w:hint="eastAsia" w:ascii="宋体" w:hAnsi="宋体" w:eastAsia="宋体" w:cs="宋体"/>
          <w:b w:val="0"/>
          <w:bCs/>
          <w:sz w:val="24"/>
          <w:szCs w:val="24"/>
          <w:vertAlign w:val="baseline"/>
          <w:lang w:val="en-US" w:eastAsia="zh-Hans"/>
        </w:rPr>
        <w:t>培养学生作为民航服务人员的行业认同感</w:t>
      </w:r>
      <w:r>
        <w:rPr>
          <w:rFonts w:hint="eastAsia" w:ascii="宋体" w:hAnsi="宋体" w:eastAsia="宋体" w:cs="宋体"/>
          <w:b w:val="0"/>
          <w:bCs/>
          <w:sz w:val="24"/>
          <w:szCs w:val="24"/>
          <w:vertAlign w:val="baseline"/>
          <w:lang w:eastAsia="zh-Hans"/>
        </w:rPr>
        <w:t>。</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14.</w:t>
      </w:r>
      <w:r>
        <w:rPr>
          <w:rFonts w:hint="eastAsia" w:ascii="宋体" w:hAnsi="宋体" w:eastAsia="宋体" w:cs="宋体"/>
          <w:b/>
          <w:bCs/>
          <w:color w:val="auto"/>
          <w:sz w:val="24"/>
          <w:szCs w:val="24"/>
          <w:lang w:eastAsia="zh-CN"/>
        </w:rPr>
        <w:t>旅游文化</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val="en-US" w:eastAsia="zh-Hans"/>
        </w:rPr>
      </w:pPr>
      <w:r>
        <w:rPr>
          <w:rFonts w:hint="eastAsia" w:ascii="宋体" w:hAnsi="宋体" w:eastAsia="宋体" w:cs="宋体"/>
          <w:b/>
          <w:color w:val="auto"/>
          <w:sz w:val="24"/>
          <w:szCs w:val="24"/>
        </w:rPr>
        <w:t>课程目标：</w:t>
      </w:r>
      <w:r>
        <w:rPr>
          <w:rFonts w:hint="eastAsia" w:ascii="宋体" w:hAnsi="宋体" w:eastAsia="宋体" w:cs="宋体"/>
          <w:b w:val="0"/>
          <w:bCs w:val="0"/>
          <w:sz w:val="24"/>
          <w:szCs w:val="24"/>
          <w:vertAlign w:val="baseline"/>
          <w:lang w:val="en-US" w:eastAsia="zh-CN"/>
        </w:rPr>
        <w:t>本课程通过理论上的学习和方法训练，将文化旅游基本理论和系统知识应用到旅游活动实践中从而胜任工作中对旅游文化应用的需求。培养学生具备旅游文化知识的学习能力、理解能力、应用和传播能力。在工作中熟练讲解旅游文化的相关知识，能识别和鉴赏旅游活动中的文化表现内容和形式，分析探讨旅游活动中的文化现象。</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Hans"/>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val="0"/>
          <w:sz w:val="24"/>
          <w:szCs w:val="24"/>
          <w:vertAlign w:val="baseline"/>
          <w:lang w:val="en-US" w:eastAsia="zh-Hans"/>
        </w:rPr>
        <w:t>本课程包括旅游的概念</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旅游文化的历史进程</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旅游文化的基础</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旅游文化的特征</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旅游文化的传统</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旅游消费文化</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旅游审美文化等内容</w:t>
      </w:r>
      <w:r>
        <w:rPr>
          <w:rFonts w:hint="eastAsia" w:ascii="宋体" w:hAnsi="宋体" w:eastAsia="宋体" w:cs="宋体"/>
          <w:b w:val="0"/>
          <w:bCs w:val="0"/>
          <w:sz w:val="24"/>
          <w:szCs w:val="24"/>
          <w:vertAlign w:val="baseline"/>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val="0"/>
          <w:sz w:val="24"/>
          <w:szCs w:val="24"/>
          <w:vertAlign w:val="baseline"/>
          <w:lang w:eastAsia="zh-CN"/>
        </w:rPr>
      </w:pPr>
      <w:r>
        <w:rPr>
          <w:rFonts w:hint="eastAsia" w:ascii="宋体" w:hAnsi="宋体" w:eastAsia="宋体" w:cs="宋体"/>
          <w:b/>
          <w:color w:val="auto"/>
          <w:sz w:val="24"/>
          <w:szCs w:val="24"/>
          <w:highlight w:val="none"/>
          <w:lang w:val="en-US" w:eastAsia="zh-CN"/>
        </w:rPr>
        <w:t>教学要求</w:t>
      </w:r>
      <w:r>
        <w:rPr>
          <w:rFonts w:hint="eastAsia" w:ascii="宋体" w:hAnsi="宋体" w:eastAsia="宋体" w:cs="宋体"/>
          <w:b/>
          <w:color w:val="auto"/>
          <w:sz w:val="24"/>
          <w:szCs w:val="24"/>
          <w:highlight w:val="none"/>
        </w:rPr>
        <w:t>：</w:t>
      </w:r>
      <w:r>
        <w:rPr>
          <w:rFonts w:hint="eastAsia" w:ascii="宋体" w:hAnsi="宋体" w:eastAsia="宋体" w:cs="宋体"/>
          <w:b w:val="0"/>
          <w:bCs w:val="0"/>
          <w:sz w:val="24"/>
          <w:szCs w:val="24"/>
          <w:vertAlign w:val="baseline"/>
          <w:lang w:val="en-US" w:eastAsia="zh-Hans"/>
        </w:rPr>
        <w:t>了解各国家和地区的自然</w:t>
      </w:r>
      <w:r>
        <w:rPr>
          <w:rFonts w:hint="eastAsia" w:ascii="宋体" w:hAnsi="宋体" w:eastAsia="宋体" w:cs="宋体"/>
          <w:b w:val="0"/>
          <w:bCs w:val="0"/>
          <w:sz w:val="24"/>
          <w:szCs w:val="24"/>
          <w:vertAlign w:val="baseline"/>
          <w:lang w:eastAsia="zh-Hans"/>
        </w:rPr>
        <w:t>、</w:t>
      </w:r>
      <w:r>
        <w:rPr>
          <w:rFonts w:hint="eastAsia" w:ascii="宋体" w:hAnsi="宋体" w:eastAsia="宋体" w:cs="宋体"/>
          <w:b w:val="0"/>
          <w:bCs w:val="0"/>
          <w:sz w:val="24"/>
          <w:szCs w:val="24"/>
          <w:vertAlign w:val="baseline"/>
          <w:lang w:val="en-US" w:eastAsia="zh-Hans"/>
        </w:rPr>
        <w:t>人文风光等旅游资源</w:t>
      </w: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val="0"/>
          <w:bCs w:val="0"/>
          <w:sz w:val="24"/>
          <w:szCs w:val="24"/>
          <w:vertAlign w:val="baseline"/>
          <w:lang w:val="en-US" w:eastAsia="zh-Hans"/>
        </w:rPr>
        <w:t>了解中国古代旅游文化和发展历史</w:t>
      </w:r>
      <w:r>
        <w:rPr>
          <w:rFonts w:hint="eastAsia" w:ascii="宋体" w:hAnsi="宋体" w:eastAsia="宋体" w:cs="宋体"/>
          <w:b w:val="0"/>
          <w:bCs w:val="0"/>
          <w:sz w:val="24"/>
          <w:szCs w:val="24"/>
          <w:vertAlign w:val="baseline"/>
          <w:lang w:val="en-US" w:eastAsia="zh-CN"/>
        </w:rPr>
        <w:t>；</w:t>
      </w:r>
      <w:r>
        <w:rPr>
          <w:rFonts w:hint="eastAsia" w:ascii="宋体" w:hAnsi="宋体" w:eastAsia="宋体" w:cs="宋体"/>
          <w:b w:val="0"/>
          <w:bCs w:val="0"/>
          <w:sz w:val="24"/>
          <w:szCs w:val="24"/>
          <w:vertAlign w:val="baseline"/>
          <w:lang w:val="en-US" w:eastAsia="zh-Hans"/>
        </w:rPr>
        <w:t>了解国外游文化和发展历史</w:t>
      </w:r>
      <w:r>
        <w:rPr>
          <w:rFonts w:hint="eastAsia" w:ascii="宋体" w:hAnsi="宋体" w:eastAsia="宋体" w:cs="宋体"/>
          <w:b w:val="0"/>
          <w:bCs w:val="0"/>
          <w:sz w:val="24"/>
          <w:szCs w:val="24"/>
          <w:vertAlign w:val="baseline"/>
          <w:lang w:val="en-US" w:eastAsia="zh-CN"/>
        </w:rPr>
        <w:t>。</w:t>
      </w:r>
    </w:p>
    <w:p>
      <w:pPr>
        <w:widowControl/>
        <w:numPr>
          <w:ilvl w:val="0"/>
          <w:numId w:val="0"/>
        </w:numPr>
        <w:spacing w:line="360" w:lineRule="auto"/>
        <w:ind w:firstLine="482" w:firstLineChars="200"/>
        <w:jc w:val="left"/>
        <w:rPr>
          <w:rFonts w:hint="eastAsia" w:ascii="宋体" w:hAnsi="宋体" w:eastAsia="宋体" w:cs="宋体"/>
          <w:bCs/>
          <w:color w:val="auto"/>
          <w:sz w:val="24"/>
          <w:szCs w:val="24"/>
        </w:rPr>
      </w:pPr>
      <w:r>
        <w:rPr>
          <w:rFonts w:hint="eastAsia" w:asciiTheme="minorEastAsia" w:hAnsiTheme="minorEastAsia"/>
          <w:b/>
          <w:sz w:val="24"/>
          <w:szCs w:val="24"/>
        </w:rPr>
        <w:t>专业（</w:t>
      </w:r>
      <w:r>
        <w:rPr>
          <w:rFonts w:hint="eastAsia" w:asciiTheme="minorEastAsia" w:hAnsiTheme="minorEastAsia"/>
          <w:b/>
          <w:sz w:val="24"/>
          <w:szCs w:val="24"/>
          <w:lang w:val="en-US" w:eastAsia="zh-CN"/>
        </w:rPr>
        <w:t>核心</w:t>
      </w:r>
      <w:r>
        <w:rPr>
          <w:rFonts w:hint="eastAsia" w:asciiTheme="minorEastAsia" w:hAnsiTheme="minorEastAsia"/>
          <w:b/>
          <w:sz w:val="24"/>
          <w:szCs w:val="24"/>
        </w:rPr>
        <w:t>）课程</w:t>
      </w:r>
      <w:r>
        <w:rPr>
          <w:rFonts w:hint="eastAsia" w:ascii="宋体" w:hAnsi="宋体" w:eastAsia="宋体" w:cs="宋体"/>
          <w:bCs/>
          <w:color w:val="auto"/>
          <w:sz w:val="24"/>
          <w:szCs w:val="24"/>
        </w:rPr>
        <w:t xml:space="preserve">                                      </w:t>
      </w:r>
    </w:p>
    <w:p>
      <w:pPr>
        <w:pStyle w:val="5"/>
        <w:keepNext w:val="0"/>
        <w:keepLines w:val="0"/>
        <w:pageBreakBefore w:val="0"/>
        <w:widowControl w:val="0"/>
        <w:shd w:val="clear"/>
        <w:kinsoku/>
        <w:wordWrap/>
        <w:overflowPunct/>
        <w:topLinePunct w:val="0"/>
        <w:autoSpaceDE/>
        <w:autoSpaceDN/>
        <w:bidi w:val="0"/>
        <w:spacing w:line="360" w:lineRule="auto"/>
        <w:ind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民航客舱服务与操作</w:t>
      </w:r>
      <w:r>
        <w:rPr>
          <w:rFonts w:hint="eastAsia" w:ascii="宋体" w:hAnsi="宋体" w:eastAsia="宋体" w:cs="宋体"/>
          <w:b/>
          <w:bCs/>
          <w:color w:val="auto"/>
          <w:sz w:val="24"/>
          <w:szCs w:val="24"/>
          <w:lang w:eastAsia="zh-CN"/>
        </w:rPr>
        <w:t>》</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空中乘务专业必修课程，对于有意向未来从事民航方向的学生具有重要意义和实用性。通过本课程的学习，让学生了解客舱内的工作内容，如餐饮服务，特殊旅客服务；不同号位岗位职责如何分工协作，如客舱，洗手间，服务台如何准备。帮助学生更进一步了解自己的专业，并在日后的工作岗位上更好的运用自己的专业知识，做好工作。</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rPr>
        <w:t>本课程主要采用情景模拟教学方法，以一个完整航班任务为例，包括航前准备飞行阶段，直接准备阶段，飞行实施阶段，航后讲评阶段的服务工作内容，服务技能技巧和注意事项，让学生理论结合实际，自己动手实操，分号位团队配合，完成教学内容并通过考核。</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Cs/>
          <w:color w:val="auto"/>
          <w:sz w:val="24"/>
          <w:szCs w:val="24"/>
        </w:rPr>
        <w:t>能了解客舱乘务员主要工作范围</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能够掌握客舱完整服务流程相关知识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能够按要求进行客舱各种服务</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 xml:space="preserve">能够根据不同旅客需求提供的不同服务，如特殊旅客，宗教旅客。  </w:t>
      </w:r>
    </w:p>
    <w:p>
      <w:pPr>
        <w:pStyle w:val="5"/>
        <w:keepNext w:val="0"/>
        <w:keepLines w:val="0"/>
        <w:pageBreakBefore w:val="0"/>
        <w:widowControl w:val="0"/>
        <w:shd w:val="clear"/>
        <w:kinsoku/>
        <w:wordWrap/>
        <w:overflowPunct/>
        <w:topLinePunct w:val="0"/>
        <w:autoSpaceDE/>
        <w:autoSpaceDN/>
        <w:bidi w:val="0"/>
        <w:spacing w:before="90" w:line="360" w:lineRule="auto"/>
        <w:ind w:right="244" w:firstLine="482" w:firstLineChars="200"/>
        <w:jc w:val="both"/>
        <w:textAlignment w:val="auto"/>
        <w:rPr>
          <w:rFonts w:hint="eastAsia" w:ascii="宋体" w:hAnsi="宋体" w:eastAsia="宋体" w:cs="宋体"/>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客舱安全管理与应急处置</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空中乘务专业必修课程，学习本课程知识对于未来走进民航工作岗位的学生来说，尤为重要。通过本课程的学习，学生应能具备客舱安全管理意识，识别民航安全事故，有效预防安全事故的发生，当事故发生时，乘务员能通过及时反应、准确判断和有效的处置避免事故升级，减少事故造成的损失。</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rPr>
        <w:t>本课程结合中国民用航空局制定的相关规则和行业标准，对客舱安全规则、乘客管理、应急设备、应急处置、机上烟雾/火灾处置、爆炸物处置、野外求生八大内容进行详细的学习，课程引入客舱乘务员自我安全管理和安全特情处置，在学习基本技能的基础上提升职业素养，使学生对飞行安全管理有更深层次的思考和理解。</w:t>
      </w:r>
    </w:p>
    <w:p>
      <w:pPr>
        <w:pStyle w:val="29"/>
        <w:keepNext w:val="0"/>
        <w:keepLines w:val="0"/>
        <w:pageBreakBefore w:val="0"/>
        <w:widowControl w:val="0"/>
        <w:shd w:val="clear"/>
        <w:kinsoku/>
        <w:wordWrap/>
        <w:overflowPunct/>
        <w:topLinePunct w:val="0"/>
        <w:autoSpaceDE/>
        <w:autoSpaceDN/>
        <w:bidi w:val="0"/>
        <w:adjustRightInd/>
        <w:snapToGrid/>
        <w:spacing w:before="69" w:line="360" w:lineRule="auto"/>
        <w:ind w:left="108" w:firstLine="482" w:firstLineChars="200"/>
        <w:jc w:val="left"/>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Cs/>
          <w:color w:val="auto"/>
          <w:sz w:val="24"/>
          <w:szCs w:val="24"/>
        </w:rPr>
        <w:t>能具备客舱安全的监控和管理的意</w:t>
      </w:r>
      <w:r>
        <w:rPr>
          <w:rFonts w:hint="eastAsia" w:ascii="宋体" w:hAnsi="宋体" w:eastAsia="宋体" w:cs="宋体"/>
          <w:bCs/>
          <w:color w:val="auto"/>
          <w:sz w:val="24"/>
          <w:szCs w:val="24"/>
          <w:lang w:val="en-US" w:eastAsia="zh-CN"/>
        </w:rPr>
        <w:t>识，</w:t>
      </w:r>
      <w:r>
        <w:rPr>
          <w:rFonts w:hint="eastAsia" w:ascii="宋体" w:hAnsi="宋体" w:eastAsia="宋体" w:cs="宋体"/>
          <w:bCs/>
          <w:color w:val="auto"/>
          <w:sz w:val="24"/>
          <w:szCs w:val="24"/>
        </w:rPr>
        <w:t>能熟练的掌握飞机上应急设备的使用方法</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在飞行过程中客舱发生紧急情况时，能临危不乱，做出及时有效处置，保障旅客和自己的人生安全。</w:t>
      </w:r>
    </w:p>
    <w:p>
      <w:pPr>
        <w:keepNext w:val="0"/>
        <w:keepLines w:val="0"/>
        <w:pageBreakBefore w:val="0"/>
        <w:shd w:val="clear"/>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sz w:val="24"/>
          <w:szCs w:val="24"/>
          <w:lang w:eastAsia="zh-CN"/>
        </w:rPr>
        <w:t>民航英语情景实训》</w:t>
      </w:r>
    </w:p>
    <w:p>
      <w:pPr>
        <w:pStyle w:val="29"/>
        <w:keepNext w:val="0"/>
        <w:keepLines w:val="0"/>
        <w:pageBreakBefore w:val="0"/>
        <w:shd w:val="clear"/>
        <w:kinsoku/>
        <w:wordWrap/>
        <w:overflowPunct/>
        <w:topLinePunct w:val="0"/>
        <w:autoSpaceDE/>
        <w:autoSpaceDN/>
        <w:bidi w:val="0"/>
        <w:spacing w:before="69" w:line="360" w:lineRule="auto"/>
        <w:ind w:firstLine="482" w:firstLineChars="200"/>
        <w:rPr>
          <w:rFonts w:hint="eastAsia" w:ascii="宋体" w:hAnsi="宋体" w:eastAsia="宋体" w:cs="宋体"/>
          <w:bCs/>
          <w:color w:val="auto"/>
          <w:sz w:val="24"/>
          <w:szCs w:val="24"/>
          <w:lang w:eastAsia="zh-Hans"/>
        </w:rPr>
      </w:pPr>
      <w:r>
        <w:rPr>
          <w:rFonts w:hint="eastAsia" w:ascii="宋体" w:hAnsi="宋体" w:eastAsia="宋体" w:cs="宋体"/>
          <w:b/>
          <w:color w:val="auto"/>
          <w:sz w:val="24"/>
          <w:szCs w:val="24"/>
        </w:rPr>
        <w:t>课程目标：</w:t>
      </w:r>
      <w:r>
        <w:rPr>
          <w:rFonts w:hint="eastAsia" w:ascii="宋体" w:hAnsi="宋体" w:eastAsia="宋体" w:cs="宋体"/>
          <w:i w:val="0"/>
          <w:iCs w:val="0"/>
          <w:caps w:val="0"/>
          <w:color w:val="333333"/>
          <w:spacing w:val="0"/>
          <w:kern w:val="0"/>
          <w:sz w:val="24"/>
          <w:szCs w:val="24"/>
          <w:shd w:val="clear" w:fill="FFFFFF"/>
          <w:lang w:val="en-US" w:eastAsia="zh-CN" w:bidi="ar"/>
        </w:rPr>
        <w:t>本课程</w:t>
      </w:r>
      <w:r>
        <w:rPr>
          <w:rFonts w:hint="eastAsia" w:ascii="宋体" w:hAnsi="宋体" w:eastAsia="宋体" w:cs="宋体"/>
          <w:bCs/>
          <w:color w:val="auto"/>
          <w:sz w:val="24"/>
          <w:szCs w:val="24"/>
        </w:rPr>
        <w:t>是空中乘务专业必修课程，</w:t>
      </w:r>
      <w:r>
        <w:rPr>
          <w:rFonts w:hint="eastAsia" w:ascii="宋体" w:hAnsi="宋体" w:eastAsia="宋体" w:cs="宋体"/>
          <w:bCs/>
          <w:color w:val="auto"/>
          <w:sz w:val="24"/>
          <w:szCs w:val="24"/>
          <w:lang w:val="en-US" w:eastAsia="zh-Hans"/>
        </w:rPr>
        <w:t>旨在通过民航专业的核心词汇</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金句</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情景对话</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实景体验</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背景知识等内容</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帮助学生掌握民航服务中的英语口语技能</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切实提高学生的民航英语交际能力</w:t>
      </w:r>
      <w:r>
        <w:rPr>
          <w:rFonts w:hint="eastAsia" w:ascii="宋体" w:hAnsi="宋体" w:eastAsia="宋体" w:cs="宋体"/>
          <w:bCs/>
          <w:color w:val="auto"/>
          <w:sz w:val="24"/>
          <w:szCs w:val="24"/>
          <w:lang w:eastAsia="zh-Hans"/>
        </w:rPr>
        <w:t>，</w:t>
      </w:r>
      <w:r>
        <w:rPr>
          <w:rFonts w:hint="eastAsia" w:ascii="宋体" w:hAnsi="宋体" w:eastAsia="宋体" w:cs="宋体"/>
          <w:bCs/>
          <w:color w:val="auto"/>
          <w:sz w:val="24"/>
          <w:szCs w:val="24"/>
          <w:lang w:val="en-US" w:eastAsia="zh-Hans"/>
        </w:rPr>
        <w:t>是他们能在工作中熟练的运用英语进行交流</w:t>
      </w:r>
      <w:r>
        <w:rPr>
          <w:rFonts w:hint="eastAsia" w:ascii="宋体" w:hAnsi="宋体" w:eastAsia="宋体" w:cs="宋体"/>
          <w:bCs/>
          <w:color w:val="auto"/>
          <w:sz w:val="24"/>
          <w:szCs w:val="24"/>
          <w:lang w:eastAsia="zh-Hans"/>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i w:val="0"/>
          <w:iCs w:val="0"/>
          <w:caps w:val="0"/>
          <w:color w:val="auto"/>
          <w:spacing w:val="0"/>
          <w:kern w:val="0"/>
          <w:sz w:val="24"/>
          <w:szCs w:val="24"/>
          <w:shd w:val="clear" w:fill="FFFFFF"/>
          <w:lang w:val="en-US" w:eastAsia="zh-Hans" w:bidi="ar"/>
        </w:rPr>
        <w:t>本课程主要包括旅行准备</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订票</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值机</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行李托运</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安检</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登机</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机场中转</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机场餐饮及免税服务</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飞行服务流程等内容</w:t>
      </w:r>
      <w:r>
        <w:rPr>
          <w:rFonts w:hint="eastAsia" w:ascii="宋体" w:hAnsi="宋体" w:eastAsia="宋体" w:cs="宋体"/>
          <w:i w:val="0"/>
          <w:iCs w:val="0"/>
          <w:caps w:val="0"/>
          <w:color w:val="auto"/>
          <w:spacing w:val="0"/>
          <w:kern w:val="0"/>
          <w:sz w:val="24"/>
          <w:szCs w:val="24"/>
          <w:shd w:val="clear" w:fill="FFFFFF"/>
          <w:lang w:eastAsia="zh-Hans" w:bidi="ar"/>
        </w:rPr>
        <w:t>，</w:t>
      </w:r>
      <w:r>
        <w:rPr>
          <w:rFonts w:hint="eastAsia" w:ascii="宋体" w:hAnsi="宋体" w:eastAsia="宋体" w:cs="宋体"/>
          <w:i w:val="0"/>
          <w:iCs w:val="0"/>
          <w:caps w:val="0"/>
          <w:color w:val="auto"/>
          <w:spacing w:val="0"/>
          <w:kern w:val="0"/>
          <w:sz w:val="24"/>
          <w:szCs w:val="24"/>
          <w:shd w:val="clear" w:fill="FFFFFF"/>
          <w:lang w:val="en-US" w:eastAsia="zh-Hans" w:bidi="ar"/>
        </w:rPr>
        <w:t>每个部分注重情</w:t>
      </w:r>
      <w:r>
        <w:rPr>
          <w:rFonts w:hint="eastAsia" w:ascii="宋体" w:hAnsi="宋体" w:eastAsia="宋体" w:cs="宋体"/>
          <w:i w:val="0"/>
          <w:iCs w:val="0"/>
          <w:caps w:val="0"/>
          <w:color w:val="auto"/>
          <w:spacing w:val="0"/>
          <w:kern w:val="0"/>
          <w:sz w:val="24"/>
          <w:szCs w:val="24"/>
          <w:highlight w:val="none"/>
          <w:shd w:val="clear" w:fill="FFFFFF"/>
          <w:lang w:val="en-US" w:eastAsia="zh-Hans" w:bidi="ar"/>
        </w:rPr>
        <w:t>景对话练习</w:t>
      </w:r>
      <w:r>
        <w:rPr>
          <w:rFonts w:hint="eastAsia" w:ascii="宋体" w:hAnsi="宋体" w:eastAsia="宋体" w:cs="宋体"/>
          <w:i w:val="0"/>
          <w:iCs w:val="0"/>
          <w:caps w:val="0"/>
          <w:color w:val="auto"/>
          <w:spacing w:val="0"/>
          <w:kern w:val="0"/>
          <w:sz w:val="24"/>
          <w:szCs w:val="24"/>
          <w:highlight w:val="none"/>
          <w:shd w:val="clear" w:fill="FFFFFF"/>
          <w:lang w:eastAsia="zh-Hans" w:bidi="ar"/>
        </w:rPr>
        <w:t>。</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color w:val="000000"/>
          <w:sz w:val="24"/>
          <w:szCs w:val="24"/>
          <w:lang w:val="en-US"/>
        </w:rPr>
        <w:t>能够基本符合航空服务类岗位对服务人员英语口语要求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能够达到空乘和地勤各个</w:t>
      </w:r>
      <w:r>
        <w:rPr>
          <w:rFonts w:hint="eastAsia" w:ascii="宋体" w:hAnsi="宋体" w:eastAsia="宋体" w:cs="宋体"/>
          <w:color w:val="000000"/>
          <w:sz w:val="24"/>
          <w:szCs w:val="24"/>
          <w:lang w:val="en-US" w:eastAsia="zh-Hans"/>
        </w:rPr>
        <w:t>民航</w:t>
      </w:r>
      <w:r>
        <w:rPr>
          <w:rFonts w:hint="eastAsia" w:ascii="宋体" w:hAnsi="宋体" w:eastAsia="宋体" w:cs="宋体"/>
          <w:color w:val="000000"/>
          <w:sz w:val="24"/>
          <w:szCs w:val="24"/>
          <w:lang w:val="en-US"/>
        </w:rPr>
        <w:t>服务岗位的英语对话要求</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具备机场和机上中英语广播能力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rPr>
        <w:t>掌握驻外基本英语对话能力</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Hans"/>
        </w:rPr>
        <w:t>能够具备运用英语处理实际问题的能力</w:t>
      </w:r>
      <w:r>
        <w:rPr>
          <w:rFonts w:hint="eastAsia" w:ascii="宋体" w:hAnsi="宋体" w:eastAsia="宋体" w:cs="宋体"/>
          <w:color w:val="000000"/>
          <w:sz w:val="24"/>
          <w:szCs w:val="24"/>
          <w:lang w:eastAsia="zh-Hans"/>
        </w:rPr>
        <w:t>。</w:t>
      </w:r>
    </w:p>
    <w:p>
      <w:pPr>
        <w:keepNext w:val="0"/>
        <w:keepLines w:val="0"/>
        <w:pageBreakBefore w:val="0"/>
        <w:widowControl w:val="0"/>
        <w:kinsoku/>
        <w:wordWrap/>
        <w:overflowPunct/>
        <w:topLinePunct w:val="0"/>
        <w:autoSpaceDE/>
        <w:autoSpaceDN/>
        <w:bidi w:val="0"/>
        <w:spacing w:line="360" w:lineRule="auto"/>
        <w:ind w:firstLine="723" w:firstLineChars="300"/>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4.《</w:t>
      </w:r>
      <w:r>
        <w:rPr>
          <w:rFonts w:hint="eastAsia" w:ascii="宋体" w:hAnsi="宋体" w:eastAsia="宋体" w:cs="宋体"/>
          <w:b/>
          <w:bCs/>
          <w:color w:val="auto"/>
          <w:sz w:val="24"/>
          <w:szCs w:val="24"/>
        </w:rPr>
        <w:t>航空地面服务与管理</w:t>
      </w:r>
      <w:r>
        <w:rPr>
          <w:rFonts w:hint="eastAsia" w:ascii="宋体" w:hAnsi="宋体" w:eastAsia="宋体" w:cs="宋体"/>
          <w:b/>
          <w:bCs/>
          <w:color w:val="auto"/>
          <w:sz w:val="24"/>
          <w:szCs w:val="24"/>
          <w:lang w:eastAsia="zh-CN"/>
        </w:rPr>
        <w:t>》</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空中乘务专业的一门专业核心课程。学生学习完本课程后，帮助学生了解在民航地面服务领域面临的基本问题和解决问题的思维方式。以实践为主理论为辅，让学生掌握旅客运输的基础、旅客运送的流程、相关值机候机服务，以及行李运输和行李运输不正常情况的处理技能，能够顺利并准确地完成相应岗位的服务工作。</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rPr>
        <w:t>本课程以旅客乘机之前的机场地面服务为主要内容，分七个模块介绍了民航地面服务与管理的相关理论与实践，包括机场概述、机场的构成及功能、机场候机楼管理及流程、机场值机服务、机场安全检查服务、机场候</w:t>
      </w:r>
      <w:r>
        <w:rPr>
          <w:rFonts w:hint="eastAsia" w:ascii="宋体" w:hAnsi="宋体" w:eastAsia="宋体" w:cs="宋体"/>
          <w:bCs/>
          <w:color w:val="auto"/>
          <w:sz w:val="24"/>
          <w:szCs w:val="24"/>
          <w:highlight w:val="none"/>
        </w:rPr>
        <w:t>机服务、机场商业服务等</w:t>
      </w:r>
      <w:r>
        <w:rPr>
          <w:rFonts w:hint="eastAsia" w:ascii="宋体" w:hAnsi="宋体" w:eastAsia="宋体" w:cs="宋体"/>
          <w:bCs/>
          <w:color w:val="auto"/>
          <w:sz w:val="24"/>
          <w:szCs w:val="24"/>
          <w:highlight w:val="none"/>
          <w:lang w:eastAsia="zh-CN"/>
        </w:rPr>
        <w:t>。</w:t>
      </w:r>
    </w:p>
    <w:p>
      <w:pPr>
        <w:pStyle w:val="29"/>
        <w:keepNext w:val="0"/>
        <w:keepLines w:val="0"/>
        <w:pageBreakBefore w:val="0"/>
        <w:widowControl w:val="0"/>
        <w:shd w:val="clear"/>
        <w:kinsoku/>
        <w:wordWrap/>
        <w:overflowPunct/>
        <w:topLinePunct w:val="0"/>
        <w:autoSpaceDE/>
        <w:autoSpaceDN/>
        <w:bidi w:val="0"/>
        <w:adjustRightInd/>
        <w:snapToGrid/>
        <w:spacing w:line="360" w:lineRule="auto"/>
        <w:ind w:left="0"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Cs/>
          <w:color w:val="auto"/>
          <w:sz w:val="24"/>
          <w:szCs w:val="24"/>
        </w:rPr>
        <w:t>具有良好的职业道德和严谨的工作态度</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熟悉机场布局，正确指引旅客办理乘机手续</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学会制作值机计划，完整地进行值机准备工作</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能熟练地掌握详细的旅客进港、离港服务流程</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具备责任心和安全意识，为旅客进行安全检查</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特殊情况如飞机延误等情况下能安抚旅客情绪并作正确处理</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 xml:space="preserve">  </w:t>
      </w:r>
      <w:r>
        <w:rPr>
          <w:rFonts w:hint="eastAsia"/>
        </w:rPr>
        <w:t xml:space="preserve"> </w:t>
      </w:r>
      <w:r>
        <w:rPr>
          <w:rFonts w:hint="eastAsia" w:ascii="宋体" w:hAnsi="宋体" w:eastAsia="宋体" w:cs="宋体"/>
          <w:bCs/>
          <w:color w:val="auto"/>
          <w:sz w:val="24"/>
          <w:szCs w:val="24"/>
        </w:rPr>
        <w:t xml:space="preserve">                       </w:t>
      </w:r>
    </w:p>
    <w:p>
      <w:pPr>
        <w:pStyle w:val="5"/>
        <w:keepNext w:val="0"/>
        <w:keepLines w:val="0"/>
        <w:pageBreakBefore w:val="0"/>
        <w:widowControl w:val="0"/>
        <w:shd w:val="clear"/>
        <w:kinsoku/>
        <w:wordWrap/>
        <w:overflowPunct/>
        <w:topLinePunct w:val="0"/>
        <w:autoSpaceDE/>
        <w:autoSpaceDN/>
        <w:bidi w:val="0"/>
        <w:spacing w:line="360" w:lineRule="auto"/>
        <w:ind w:left="0" w:firstLine="480"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Cs/>
          <w:color w:val="auto"/>
          <w:sz w:val="24"/>
          <w:szCs w:val="24"/>
        </w:rPr>
        <w:t xml:space="preserve"> </w:t>
      </w:r>
      <w:r>
        <w:rPr>
          <w:rFonts w:hint="eastAsia" w:ascii="宋体" w:hAnsi="宋体" w:eastAsia="宋体" w:cs="宋体"/>
          <w:b/>
          <w:bCs w:val="0"/>
          <w:color w:val="auto"/>
          <w:sz w:val="24"/>
          <w:szCs w:val="24"/>
        </w:rPr>
        <w:t xml:space="preserve"> </w:t>
      </w:r>
      <w:r>
        <w:rPr>
          <w:rFonts w:hint="eastAsia" w:ascii="宋体" w:hAnsi="宋体" w:eastAsia="宋体" w:cs="宋体"/>
          <w:b/>
          <w:bCs w:val="0"/>
          <w:color w:val="auto"/>
          <w:sz w:val="24"/>
          <w:szCs w:val="24"/>
          <w:lang w:val="en-US" w:eastAsia="zh-CN"/>
        </w:rPr>
        <w:t>5.《</w:t>
      </w:r>
      <w:r>
        <w:rPr>
          <w:rFonts w:hint="eastAsia" w:ascii="宋体" w:hAnsi="宋体" w:eastAsia="宋体" w:cs="宋体"/>
          <w:b/>
          <w:bCs/>
          <w:color w:val="auto"/>
          <w:sz w:val="24"/>
          <w:szCs w:val="24"/>
        </w:rPr>
        <w:t>民航客舱设备操作与管理</w:t>
      </w:r>
      <w:r>
        <w:rPr>
          <w:rFonts w:hint="eastAsia" w:ascii="宋体" w:hAnsi="宋体" w:eastAsia="宋体" w:cs="宋体"/>
          <w:b/>
          <w:bCs/>
          <w:color w:val="auto"/>
          <w:sz w:val="24"/>
          <w:szCs w:val="24"/>
          <w:lang w:eastAsia="zh-CN"/>
        </w:rPr>
        <w:t>》</w:t>
      </w:r>
    </w:p>
    <w:p>
      <w:pPr>
        <w:pStyle w:val="29"/>
        <w:keepNext w:val="0"/>
        <w:keepLines w:val="0"/>
        <w:pageBreakBefore w:val="0"/>
        <w:widowControl w:val="0"/>
        <w:shd w:val="clear"/>
        <w:kinsoku/>
        <w:wordWrap/>
        <w:overflowPunct/>
        <w:topLinePunct w:val="0"/>
        <w:autoSpaceDE/>
        <w:autoSpaceDN/>
        <w:bidi w:val="0"/>
        <w:adjustRightInd/>
        <w:snapToGrid/>
        <w:spacing w:before="69" w:line="360" w:lineRule="auto"/>
        <w:ind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rPr>
        <w:t>本课程是从事空中乘务、空保等岗位工作的必修课程，通过学习使学生掌握波音737-800和空客320型飞机及应急设备的相关知识。介绍了波音737-80和空客320飞机的外形构造、相关数据、客舱设备、厨房设备、卫生间设备和应急设备的知识要点及工作过程，使学生全面了解客舱乘务员工作的基本状况，系统掌握客舱设备使用的基本知识，可以独立完成客舱设备的操作，具有从事空中乘务员岗位工作所必须的知识、技能和态度，成为具有民航乘务员职业资格的技能型人才。</w:t>
      </w:r>
    </w:p>
    <w:p>
      <w:pPr>
        <w:pStyle w:val="29"/>
        <w:keepNext w:val="0"/>
        <w:keepLines w:val="0"/>
        <w:pageBreakBefore w:val="0"/>
        <w:widowControl w:val="0"/>
        <w:shd w:val="clear"/>
        <w:kinsoku/>
        <w:wordWrap/>
        <w:overflowPunct/>
        <w:topLinePunct w:val="0"/>
        <w:autoSpaceDE/>
        <w:autoSpaceDN/>
        <w:bidi w:val="0"/>
        <w:adjustRightInd/>
        <w:snapToGrid/>
        <w:spacing w:before="69" w:line="360" w:lineRule="auto"/>
        <w:ind w:left="107"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rPr>
        <w:t>本课程主要学习民航客舱设备的使用，包含波音737-800型及空客320型飞机的主要客舱设备的原理及操作，包括厨房与卫生设备、出入机舱设备、乘务员控制面板、机内通信系统等。机上通用应急设备篇介绍了应急供氧设备、客舱灭火设备、飞机舱门及自备梯、客舱服务设备、客舱应急设备和客舱系统等内容。</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before="69" w:line="360" w:lineRule="auto"/>
        <w:ind w:firstLine="482" w:firstLineChars="200"/>
        <w:textAlignment w:val="auto"/>
        <w:rPr>
          <w:rFonts w:hint="eastAsia" w:ascii="宋体" w:hAnsi="宋体" w:eastAsia="宋体" w:cs="宋体"/>
          <w:bCs/>
          <w:color w:val="auto"/>
          <w:sz w:val="24"/>
          <w:szCs w:val="24"/>
        </w:rPr>
      </w:pPr>
      <w:r>
        <w:rPr>
          <w:rFonts w:hint="eastAsia" w:ascii="宋体" w:hAnsi="宋体" w:eastAsia="宋体" w:cs="宋体"/>
          <w:b/>
          <w:color w:val="auto"/>
          <w:sz w:val="24"/>
          <w:szCs w:val="24"/>
          <w:lang w:val="en-US" w:eastAsia="zh-CN"/>
        </w:rPr>
        <w:t>教学</w:t>
      </w:r>
      <w:r>
        <w:rPr>
          <w:rFonts w:hint="eastAsia" w:ascii="宋体" w:hAnsi="宋体" w:eastAsia="宋体" w:cs="宋体"/>
          <w:b/>
          <w:color w:val="auto"/>
          <w:sz w:val="24"/>
          <w:szCs w:val="24"/>
        </w:rPr>
        <w:t>要求：</w:t>
      </w:r>
      <w:r>
        <w:rPr>
          <w:rFonts w:hint="eastAsia" w:ascii="宋体" w:hAnsi="宋体" w:eastAsia="宋体" w:cs="宋体"/>
          <w:bCs/>
          <w:color w:val="auto"/>
          <w:sz w:val="24"/>
          <w:szCs w:val="24"/>
        </w:rPr>
        <w:t>能够按照客舱乘务员、安全员的岗位要求，具备熟练操作客舱设备与系统的能</w:t>
      </w:r>
      <w:r>
        <w:rPr>
          <w:rFonts w:hint="eastAsia" w:ascii="宋体" w:hAnsi="宋体" w:eastAsia="宋体" w:cs="宋体"/>
          <w:bCs/>
          <w:color w:val="auto"/>
          <w:sz w:val="24"/>
          <w:szCs w:val="24"/>
          <w:lang w:val="en-US" w:eastAsia="zh-CN"/>
        </w:rPr>
        <w:t>力；</w:t>
      </w:r>
      <w:r>
        <w:rPr>
          <w:rFonts w:hint="eastAsia" w:ascii="宋体" w:hAnsi="宋体" w:eastAsia="宋体" w:cs="宋体"/>
          <w:bCs/>
          <w:color w:val="auto"/>
          <w:sz w:val="24"/>
          <w:szCs w:val="24"/>
        </w:rPr>
        <w:t xml:space="preserve">能够具备熟练运用客舱设备与系统提供各种客舱服务的能力。 </w:t>
      </w: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before="69" w:line="360" w:lineRule="auto"/>
        <w:textAlignment w:val="auto"/>
        <w:rPr>
          <w:rFonts w:hint="eastAsia" w:ascii="宋体" w:hAnsi="宋体" w:eastAsia="宋体" w:cs="宋体"/>
          <w:b/>
          <w:bCs/>
          <w:color w:val="auto"/>
          <w:sz w:val="24"/>
          <w:szCs w:val="24"/>
        </w:rPr>
      </w:pPr>
      <w:r>
        <w:rPr>
          <w:rFonts w:hint="eastAsia" w:ascii="宋体" w:hAnsi="宋体" w:eastAsia="宋体" w:cs="宋体"/>
          <w:bCs/>
          <w:color w:val="auto"/>
          <w:sz w:val="24"/>
          <w:szCs w:val="24"/>
        </w:rPr>
        <w:t xml:space="preserve">维护客舱及旅客安全的能力，遇突发事件，知道基本的处理方法和工作流程,  能有效组织旅客快速逃生。   </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val="en-US" w:eastAsia="zh-CN"/>
        </w:rPr>
      </w:pPr>
      <w:r>
        <w:rPr>
          <w:rFonts w:hint="eastAsia" w:asciiTheme="minorEastAsia" w:hAnsiTheme="minorEastAsia"/>
          <w:b/>
          <w:sz w:val="24"/>
          <w:szCs w:val="24"/>
          <w:lang w:val="en-US" w:eastAsia="zh-CN"/>
        </w:rPr>
        <w:t>职业技能训练</w:t>
      </w:r>
      <w:r>
        <w:rPr>
          <w:rFonts w:hint="eastAsia" w:ascii="宋体" w:hAnsi="宋体" w:eastAsia="宋体" w:cs="宋体"/>
          <w:bCs/>
          <w:color w:val="auto"/>
          <w:sz w:val="24"/>
          <w:szCs w:val="24"/>
        </w:rPr>
        <w:t xml:space="preserve"> </w:t>
      </w:r>
    </w:p>
    <w:p>
      <w:pPr>
        <w:keepNext w:val="0"/>
        <w:keepLines w:val="0"/>
        <w:pageBreakBefore w:val="0"/>
        <w:kinsoku/>
        <w:wordWrap/>
        <w:overflowPunct/>
        <w:topLinePunct w:val="0"/>
        <w:autoSpaceDE/>
        <w:autoSpaceDN/>
        <w:bidi w:val="0"/>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lang w:eastAsia="zh-CN"/>
        </w:rPr>
        <w:t>民航英语口语与实训》</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rPr>
      </w:pPr>
      <w:r>
        <w:rPr>
          <w:rFonts w:hint="eastAsia" w:ascii="宋体" w:hAnsi="宋体" w:eastAsia="宋体" w:cs="宋体"/>
          <w:b/>
          <w:color w:val="auto"/>
          <w:sz w:val="24"/>
          <w:szCs w:val="24"/>
        </w:rPr>
        <w:t>课程目标：</w:t>
      </w:r>
      <w:r>
        <w:rPr>
          <w:rFonts w:hint="eastAsia" w:ascii="宋体" w:hAnsi="宋体" w:eastAsia="宋体" w:cs="宋体"/>
          <w:b w:val="0"/>
          <w:bCs/>
          <w:color w:val="auto"/>
          <w:sz w:val="24"/>
          <w:szCs w:val="24"/>
          <w:lang w:eastAsia="zh-CN"/>
        </w:rPr>
        <w:t>掌握每个单元各个话题的相关词汇与各话题的专业语句，提高听力与口语的实际技巧。就不同民航地面服务情景进行会话的表达，提高学生自我学习能力和语言的综合应用能力。</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 w:val="0"/>
          <w:bCs/>
          <w:color w:val="auto"/>
          <w:sz w:val="24"/>
          <w:szCs w:val="24"/>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 w:val="0"/>
          <w:bCs/>
          <w:color w:val="auto"/>
          <w:sz w:val="24"/>
          <w:szCs w:val="24"/>
          <w:lang w:eastAsia="zh-CN"/>
        </w:rPr>
        <w:t>在口语中加强加强学生的听力训练，对重点的模块内容注重情景教学方法，根据课程安排确定情景应用教学类型，通过角色扮演使学生在所创造的情景中加强运用英语的交际能力。加大针对性语言输入训练，在日常口语中加强学生的听力训练，并要求学生对重点词汇进行瞬间记忆，之后再根据词汇进行语句复原，提高口语表达。</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rPr>
      </w:pPr>
      <w:r>
        <w:rPr>
          <w:rFonts w:hint="eastAsia" w:ascii="宋体" w:hAnsi="宋体" w:eastAsia="宋体" w:cs="宋体"/>
          <w:b/>
          <w:color w:val="auto"/>
          <w:sz w:val="24"/>
          <w:szCs w:val="24"/>
          <w:highlight w:val="none"/>
          <w:lang w:val="en-US" w:eastAsia="zh-CN"/>
        </w:rPr>
        <w:t>教学</w:t>
      </w:r>
      <w:r>
        <w:rPr>
          <w:rFonts w:hint="eastAsia" w:ascii="宋体" w:hAnsi="宋体" w:eastAsia="宋体" w:cs="宋体"/>
          <w:b/>
          <w:color w:val="auto"/>
          <w:sz w:val="24"/>
          <w:szCs w:val="24"/>
          <w:highlight w:val="none"/>
        </w:rPr>
        <w:t>要求：</w:t>
      </w:r>
      <w:r>
        <w:rPr>
          <w:rFonts w:hint="eastAsia" w:ascii="宋体" w:hAnsi="宋体" w:eastAsia="宋体" w:cs="宋体"/>
          <w:bCs/>
          <w:color w:val="auto"/>
          <w:sz w:val="24"/>
          <w:szCs w:val="24"/>
          <w:lang w:val="en-US" w:eastAsia="zh-CN"/>
        </w:rPr>
        <w:t>本课程是空中乘务专业的一门实用型职业基础课程，旨在使学生在贴近实际的工作情景中；准确地掌握使用民航英语口语的各种表达功能，通过语言的大量实践</w:t>
      </w:r>
      <w:r>
        <w:rPr>
          <w:rFonts w:hint="eastAsia" w:ascii="宋体" w:hAnsi="宋体" w:eastAsia="宋体" w:cs="宋体"/>
          <w:bCs/>
          <w:color w:val="auto"/>
          <w:sz w:val="24"/>
          <w:szCs w:val="24"/>
          <w:lang w:eastAsia="zh-CN"/>
        </w:rPr>
        <w:t>从而达到能够准确和熟练的运用民航服务英语进行交际能力的培养；结合航空服务专业，通过系统的学习英语词汇、会话及民航客运服务知识，使学生了解地面服务接待所包含的类目和分类。</w:t>
      </w:r>
      <w:r>
        <w:rPr>
          <w:rFonts w:hint="eastAsia" w:ascii="宋体" w:hAnsi="宋体" w:eastAsia="宋体" w:cs="宋体"/>
          <w:bCs/>
          <w:color w:val="auto"/>
          <w:sz w:val="24"/>
          <w:szCs w:val="24"/>
        </w:rPr>
        <w:t xml:space="preserve">                                                          </w:t>
      </w:r>
    </w:p>
    <w:p>
      <w:pPr>
        <w:keepNext w:val="0"/>
        <w:keepLines w:val="0"/>
        <w:pageBreakBefore w:val="0"/>
        <w:kinsoku/>
        <w:wordWrap/>
        <w:overflowPunct/>
        <w:topLinePunct w:val="0"/>
        <w:autoSpaceDE/>
        <w:autoSpaceDN/>
        <w:bidi w:val="0"/>
        <w:spacing w:line="360" w:lineRule="auto"/>
        <w:ind w:firstLine="482" w:firstLineChars="200"/>
        <w:jc w:val="both"/>
        <w:rPr>
          <w:rFonts w:hint="default" w:ascii="宋体" w:hAnsi="宋体" w:eastAsia="宋体" w:cs="宋体"/>
          <w:b/>
          <w:bCs/>
          <w:color w:val="auto"/>
          <w:sz w:val="24"/>
          <w:szCs w:val="24"/>
          <w:lang w:val="en-US" w:eastAsia="zh-CN"/>
        </w:rPr>
      </w:pPr>
      <w:r>
        <w:rPr>
          <w:rFonts w:hint="eastAsia" w:ascii="宋体" w:hAnsi="宋体" w:eastAsia="宋体" w:cs="宋体"/>
          <w:b/>
          <w:bCs w:val="0"/>
          <w:color w:val="auto"/>
          <w:sz w:val="24"/>
          <w:szCs w:val="24"/>
          <w:lang w:val="en-US" w:eastAsia="zh-CN"/>
        </w:rPr>
        <w:t>2.</w:t>
      </w:r>
      <w:r>
        <w:rPr>
          <w:rFonts w:hint="eastAsia" w:ascii="宋体" w:hAnsi="宋体" w:eastAsia="宋体" w:cs="宋体"/>
          <w:bCs/>
          <w:color w:val="auto"/>
          <w:sz w:val="24"/>
          <w:szCs w:val="24"/>
        </w:rPr>
        <w:t xml:space="preserve"> </w:t>
      </w:r>
      <w:r>
        <w:rPr>
          <w:rFonts w:hint="eastAsia" w:ascii="宋体" w:hAnsi="宋体" w:eastAsia="宋体" w:cs="宋体"/>
          <w:bCs/>
          <w:color w:val="auto"/>
          <w:sz w:val="24"/>
          <w:szCs w:val="24"/>
          <w:lang w:eastAsia="zh-CN"/>
        </w:rPr>
        <w:t>《</w:t>
      </w:r>
      <w:r>
        <w:rPr>
          <w:rFonts w:hint="eastAsia" w:ascii="宋体" w:hAnsi="宋体" w:eastAsia="宋体" w:cs="宋体"/>
          <w:b/>
          <w:bCs/>
          <w:color w:val="auto"/>
          <w:sz w:val="24"/>
          <w:szCs w:val="24"/>
          <w:lang w:eastAsia="zh-CN"/>
        </w:rPr>
        <w:t>航空保健与急</w:t>
      </w:r>
      <w:r>
        <w:rPr>
          <w:rFonts w:hint="eastAsia" w:ascii="宋体" w:hAnsi="宋体" w:eastAsia="宋体" w:cs="宋体"/>
          <w:b/>
          <w:bCs/>
          <w:color w:val="auto"/>
          <w:sz w:val="24"/>
          <w:szCs w:val="24"/>
          <w:lang w:val="en-US" w:eastAsia="zh-CN"/>
        </w:rPr>
        <w:t>救》</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lang w:val="en-US" w:eastAsia="zh-CN"/>
        </w:rPr>
      </w:pPr>
      <w:r>
        <w:rPr>
          <w:rFonts w:hint="eastAsia" w:ascii="宋体" w:hAnsi="宋体" w:eastAsia="宋体" w:cs="宋体"/>
          <w:b/>
          <w:color w:val="auto"/>
          <w:sz w:val="24"/>
          <w:szCs w:val="24"/>
        </w:rPr>
        <w:t>课程目标：</w:t>
      </w:r>
      <w:r>
        <w:rPr>
          <w:rFonts w:hint="eastAsia" w:ascii="宋体" w:hAnsi="宋体" w:eastAsia="宋体" w:cs="宋体"/>
          <w:bCs/>
          <w:color w:val="auto"/>
          <w:sz w:val="24"/>
          <w:szCs w:val="24"/>
          <w:lang w:val="en-US" w:eastAsia="zh-CN"/>
        </w:rPr>
        <w:t>通过课程学习让学生意识到急救的重要性，了解心肺复苏、人工呼吸等常见急症、意外伤害的救护原理及技术手段，包括原则、目的、程序、自我保护等诸多方面理论与实操相结合，清楚急救为乘务员必备技能，为乘务员岗位培训做准备。</w:t>
      </w:r>
    </w:p>
    <w:p>
      <w:pPr>
        <w:pStyle w:val="29"/>
        <w:keepNext w:val="0"/>
        <w:keepLines w:val="0"/>
        <w:pageBreakBefore w:val="0"/>
        <w:shd w:val="clear"/>
        <w:kinsoku/>
        <w:wordWrap/>
        <w:overflowPunct/>
        <w:topLinePunct w:val="0"/>
        <w:autoSpaceDE/>
        <w:autoSpaceDN/>
        <w:bidi w:val="0"/>
        <w:spacing w:before="69" w:line="360" w:lineRule="auto"/>
        <w:ind w:left="107"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color w:val="auto"/>
          <w:sz w:val="24"/>
          <w:szCs w:val="24"/>
          <w:lang w:val="en-US" w:eastAsia="zh-CN"/>
        </w:rPr>
        <w:t>主要</w:t>
      </w:r>
      <w:r>
        <w:rPr>
          <w:rFonts w:hint="eastAsia" w:ascii="宋体" w:hAnsi="宋体" w:eastAsia="宋体" w:cs="宋体"/>
          <w:b/>
          <w:color w:val="auto"/>
          <w:sz w:val="24"/>
          <w:szCs w:val="24"/>
        </w:rPr>
        <w:t>内容：</w:t>
      </w:r>
      <w:r>
        <w:rPr>
          <w:rFonts w:hint="eastAsia" w:ascii="宋体" w:hAnsi="宋体" w:eastAsia="宋体" w:cs="宋体"/>
          <w:bCs/>
          <w:color w:val="auto"/>
          <w:sz w:val="24"/>
          <w:szCs w:val="24"/>
          <w:lang w:val="en-US" w:eastAsia="zh-CN"/>
        </w:rPr>
        <w:t>本课程是以保证航空运输过程中旅客及空勤人员的身体健康为基本要求，内容主要包括航空生理基础知识、航空飞行常见疾病的病因及预防、航空飞行与心理保健、中国航空卫生法规、航空飞行突发情况的现场急救、机上旅客突发疾病的急救服务、航空飞行中旅客常见病症处理案例、空中意外的</w:t>
      </w:r>
      <w:r>
        <w:rPr>
          <w:rFonts w:hint="eastAsia" w:ascii="宋体" w:hAnsi="宋体" w:eastAsia="宋体" w:cs="宋体"/>
          <w:bCs/>
          <w:color w:val="auto"/>
          <w:sz w:val="24"/>
          <w:szCs w:val="24"/>
          <w:highlight w:val="none"/>
          <w:lang w:val="en-US" w:eastAsia="zh-CN"/>
        </w:rPr>
        <w:t>应急及求生措施、野外求生技能。</w:t>
      </w:r>
    </w:p>
    <w:p>
      <w:pPr>
        <w:pStyle w:val="29"/>
        <w:keepNext w:val="0"/>
        <w:keepLines w:val="0"/>
        <w:pageBreakBefore w:val="0"/>
        <w:widowControl w:val="0"/>
        <w:shd w:val="clear"/>
        <w:kinsoku/>
        <w:wordWrap/>
        <w:overflowPunct/>
        <w:topLinePunct w:val="0"/>
        <w:autoSpaceDE/>
        <w:autoSpaceDN/>
        <w:bidi w:val="0"/>
        <w:spacing w:before="69" w:line="360" w:lineRule="auto"/>
        <w:ind w:left="107" w:firstLine="482" w:firstLineChars="20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bCs w:val="0"/>
          <w:color w:val="auto"/>
          <w:sz w:val="24"/>
          <w:szCs w:val="24"/>
          <w:highlight w:val="none"/>
          <w:lang w:val="en-US" w:eastAsia="zh-CN"/>
        </w:rPr>
        <w:t>教学</w:t>
      </w:r>
      <w:r>
        <w:rPr>
          <w:rFonts w:hint="eastAsia" w:ascii="宋体" w:hAnsi="宋体" w:eastAsia="宋体" w:cs="宋体"/>
          <w:b/>
          <w:bCs w:val="0"/>
          <w:color w:val="auto"/>
          <w:sz w:val="24"/>
          <w:szCs w:val="24"/>
          <w:highlight w:val="none"/>
        </w:rPr>
        <w:t>要求：</w:t>
      </w:r>
      <w:r>
        <w:rPr>
          <w:rFonts w:hint="eastAsia" w:ascii="宋体" w:hAnsi="宋体" w:eastAsia="宋体" w:cs="宋体"/>
          <w:b w:val="0"/>
          <w:bCs/>
          <w:color w:val="auto"/>
          <w:sz w:val="24"/>
          <w:szCs w:val="24"/>
        </w:rPr>
        <w:t>了解</w:t>
      </w:r>
      <w:r>
        <w:rPr>
          <w:rFonts w:hint="eastAsia" w:ascii="宋体" w:hAnsi="宋体" w:eastAsia="宋体" w:cs="宋体"/>
          <w:b w:val="0"/>
          <w:bCs/>
          <w:color w:val="auto"/>
          <w:sz w:val="24"/>
          <w:szCs w:val="24"/>
          <w:lang w:val="en-US" w:eastAsia="zh-CN"/>
        </w:rPr>
        <w:t>航空急救</w:t>
      </w:r>
      <w:r>
        <w:rPr>
          <w:rFonts w:hint="eastAsia" w:ascii="宋体" w:hAnsi="宋体" w:eastAsia="宋体" w:cs="宋体"/>
          <w:b w:val="0"/>
          <w:bCs/>
          <w:color w:val="auto"/>
          <w:sz w:val="24"/>
          <w:szCs w:val="24"/>
        </w:rPr>
        <w:t>基础知识</w:t>
      </w:r>
      <w:r>
        <w:rPr>
          <w:rFonts w:hint="eastAsia" w:ascii="宋体" w:hAnsi="宋体" w:eastAsia="宋体" w:cs="宋体"/>
          <w:b w:val="0"/>
          <w:bCs/>
          <w:color w:val="auto"/>
          <w:sz w:val="24"/>
          <w:szCs w:val="24"/>
          <w:lang w:val="en-US" w:eastAsia="zh-CN"/>
        </w:rPr>
        <w:t>，提高学生在工作、生活中的安全意识，具备生活和工作中紧急情况下的急救技能，防患于未然；准确的掌握常见病症急救处理，了解急救相关注意事项能够按照要求对不同病症旅客进行急救。</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bCs/>
          <w:color w:val="auto"/>
          <w:sz w:val="24"/>
          <w:szCs w:val="24"/>
          <w:highlight w:val="none"/>
          <w:lang w:val="en-US" w:eastAsia="zh-CN"/>
        </w:rPr>
      </w:pPr>
      <w:r>
        <w:rPr>
          <w:rFonts w:hint="eastAsia"/>
          <w:b/>
          <w:bCs/>
          <w:color w:val="auto"/>
          <w:sz w:val="24"/>
          <w:szCs w:val="24"/>
          <w:highlight w:val="none"/>
          <w:lang w:val="en-US" w:eastAsia="zh-CN"/>
        </w:rPr>
        <w:t>综合实践</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r>
        <w:rPr>
          <w:rFonts w:hint="eastAsia"/>
          <w:b/>
          <w:bCs/>
          <w:color w:val="auto"/>
          <w:sz w:val="24"/>
          <w:szCs w:val="24"/>
          <w:highlight w:val="none"/>
          <w:lang w:val="en-US" w:eastAsia="zh-CN"/>
        </w:rPr>
        <w:t>.专业综合技能训练</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highlight w:val="none"/>
          <w:lang w:val="en-US" w:eastAsia="zh-CN"/>
        </w:rPr>
      </w:pPr>
      <w:r>
        <w:rPr>
          <w:rFonts w:hint="eastAsia"/>
          <w:b/>
          <w:bCs/>
          <w:color w:val="auto"/>
          <w:sz w:val="24"/>
          <w:szCs w:val="24"/>
          <w:highlight w:val="none"/>
          <w:lang w:val="en-US" w:eastAsia="zh-CN"/>
        </w:rPr>
        <w:t>课程目标：</w:t>
      </w:r>
      <w:r>
        <w:rPr>
          <w:rFonts w:hint="eastAsia"/>
          <w:b w:val="0"/>
          <w:bCs w:val="0"/>
          <w:color w:val="auto"/>
          <w:sz w:val="24"/>
          <w:szCs w:val="24"/>
          <w:highlight w:val="none"/>
          <w:lang w:val="en-US" w:eastAsia="zh-CN"/>
        </w:rPr>
        <w:t>通过本环节的训练，将专业人才培养方案中的核心技能融为一体，使学生对专业知识融会贯通，增强学生对整个专业体系的理解掌握与运用。</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highlight w:val="none"/>
          <w:lang w:val="en-US" w:eastAsia="zh-CN"/>
        </w:rPr>
      </w:pPr>
      <w:r>
        <w:rPr>
          <w:rFonts w:hint="eastAsia"/>
          <w:b/>
          <w:bCs/>
          <w:color w:val="auto"/>
          <w:sz w:val="24"/>
          <w:szCs w:val="24"/>
          <w:highlight w:val="none"/>
          <w:lang w:val="en-US" w:eastAsia="zh-CN"/>
        </w:rPr>
        <w:t>课程内容：</w:t>
      </w:r>
      <w:r>
        <w:rPr>
          <w:rFonts w:hint="eastAsia"/>
          <w:b w:val="0"/>
          <w:bCs w:val="0"/>
          <w:color w:val="auto"/>
          <w:sz w:val="24"/>
          <w:szCs w:val="24"/>
          <w:highlight w:val="none"/>
          <w:lang w:val="en-US" w:eastAsia="zh-CN"/>
        </w:rPr>
        <w:t>以具体项目为载体（如客舱服务技能、客舱应急处置）将空中乘务专业的各门课程融合应用。</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highlight w:val="none"/>
          <w:lang w:val="en-US" w:eastAsia="zh-CN"/>
        </w:rPr>
      </w:pPr>
      <w:r>
        <w:rPr>
          <w:rFonts w:hint="eastAsia"/>
          <w:b/>
          <w:bCs/>
          <w:color w:val="auto"/>
          <w:sz w:val="24"/>
          <w:szCs w:val="24"/>
          <w:highlight w:val="none"/>
          <w:lang w:val="en-US" w:eastAsia="zh-CN"/>
        </w:rPr>
        <w:t>教学要求：</w:t>
      </w:r>
      <w:r>
        <w:rPr>
          <w:rFonts w:hint="eastAsia"/>
          <w:b w:val="0"/>
          <w:bCs w:val="0"/>
          <w:color w:val="auto"/>
          <w:sz w:val="24"/>
          <w:szCs w:val="24"/>
          <w:highlight w:val="none"/>
          <w:lang w:val="en-US" w:eastAsia="zh-CN"/>
        </w:rPr>
        <w:t>专业综合训练强调专业综合能力及团队协调能力的培养，在训练过程中根据项目性质的不同来培养学生的对专业全面把握的能力，因此在实际执行过程中需要依据学生的训练过程发现的不足，及时补充相关专业知识，使学生对专业体系在毕业前更加清晰明了，为学生走上岗位奠定良好的基础。</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r>
        <w:rPr>
          <w:rFonts w:hint="eastAsia"/>
          <w:b/>
          <w:bCs/>
          <w:color w:val="auto"/>
          <w:sz w:val="24"/>
          <w:szCs w:val="24"/>
          <w:highlight w:val="none"/>
          <w:lang w:val="en-US" w:eastAsia="zh-CN"/>
        </w:rPr>
        <w:t>顶岗实习</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highlight w:val="none"/>
          <w:lang w:val="en-US" w:eastAsia="zh-CN"/>
        </w:rPr>
      </w:pPr>
      <w:r>
        <w:rPr>
          <w:rFonts w:hint="eastAsia"/>
          <w:b/>
          <w:bCs/>
          <w:color w:val="auto"/>
          <w:sz w:val="24"/>
          <w:szCs w:val="24"/>
          <w:highlight w:val="none"/>
          <w:lang w:val="en-US" w:eastAsia="zh-CN"/>
        </w:rPr>
        <w:t>课程目标：</w:t>
      </w:r>
      <w:r>
        <w:rPr>
          <w:rFonts w:hint="eastAsia"/>
          <w:b w:val="0"/>
          <w:bCs w:val="0"/>
          <w:color w:val="auto"/>
          <w:sz w:val="24"/>
          <w:szCs w:val="24"/>
          <w:highlight w:val="none"/>
          <w:lang w:val="en-US" w:eastAsia="zh-CN"/>
        </w:rPr>
        <w:t>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highlight w:val="none"/>
          <w:lang w:val="en-US" w:eastAsia="zh-CN"/>
        </w:rPr>
      </w:pPr>
      <w:r>
        <w:rPr>
          <w:rFonts w:hint="eastAsia"/>
          <w:b/>
          <w:bCs/>
          <w:color w:val="auto"/>
          <w:sz w:val="24"/>
          <w:szCs w:val="24"/>
          <w:highlight w:val="none"/>
          <w:lang w:val="en-US" w:eastAsia="zh-CN"/>
        </w:rPr>
        <w:t>课程内容：</w:t>
      </w:r>
      <w:r>
        <w:rPr>
          <w:rFonts w:hint="eastAsia"/>
          <w:b w:val="0"/>
          <w:bCs w:val="0"/>
          <w:color w:val="auto"/>
          <w:sz w:val="24"/>
          <w:szCs w:val="24"/>
          <w:highlight w:val="none"/>
          <w:lang w:val="en-US" w:eastAsia="zh-CN"/>
        </w:rPr>
        <w:t>企业认识、岗位顶岗、实习总结。通过实践教学，使学生受到专业技术方面的综合训练，了解熟悉企业的运作、组织结构、规章制度和企业文化；掌握本专业岗位的典型工作岗位：值机、安检、贵宾厅服务、空中乘务员、安全员等工作的工作岗位工作能力，同时得到劳动纪律、安全教育、职业道德教育和专业教育等全面教育。</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jc w:val="left"/>
        <w:textAlignment w:val="auto"/>
        <w:rPr>
          <w:rFonts w:hint="eastAsia"/>
          <w:b w:val="0"/>
          <w:bCs w:val="0"/>
          <w:color w:val="auto"/>
          <w:sz w:val="24"/>
          <w:szCs w:val="24"/>
          <w:lang w:val="en-US" w:eastAsia="zh-CN"/>
        </w:rPr>
      </w:pPr>
      <w:bookmarkStart w:id="0" w:name="_GoBack"/>
      <w:bookmarkEnd w:id="0"/>
      <w:r>
        <w:rPr>
          <w:rFonts w:hint="eastAsia"/>
          <w:b/>
          <w:bCs/>
          <w:color w:val="auto"/>
          <w:sz w:val="24"/>
          <w:szCs w:val="24"/>
          <w:highlight w:val="none"/>
          <w:lang w:val="en-US" w:eastAsia="zh-CN"/>
        </w:rPr>
        <w:t>教学要求：</w:t>
      </w:r>
      <w:r>
        <w:rPr>
          <w:rFonts w:hint="eastAsia"/>
          <w:b w:val="0"/>
          <w:bCs w:val="0"/>
          <w:color w:val="auto"/>
          <w:sz w:val="24"/>
          <w:szCs w:val="24"/>
          <w:highlight w:val="none"/>
          <w:lang w:val="en-US" w:eastAsia="zh-CN"/>
        </w:rPr>
        <w:t>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pStyle w:val="29"/>
        <w:keepNext w:val="0"/>
        <w:keepLines w:val="0"/>
        <w:pageBreakBefore w:val="0"/>
        <w:widowControl w:val="0"/>
        <w:numPr>
          <w:ilvl w:val="0"/>
          <w:numId w:val="0"/>
        </w:numPr>
        <w:shd w:val="clear"/>
        <w:kinsoku/>
        <w:wordWrap/>
        <w:overflowPunct/>
        <w:topLinePunct w:val="0"/>
        <w:autoSpaceDE/>
        <w:autoSpaceDN/>
        <w:bidi w:val="0"/>
        <w:adjustRightInd/>
        <w:snapToGrid/>
        <w:spacing w:before="69" w:line="360" w:lineRule="auto"/>
        <w:textAlignment w:val="auto"/>
        <w:rPr>
          <w:rFonts w:ascii="黑体" w:hAnsi="黑体" w:eastAsia="黑体"/>
          <w:b/>
          <w:sz w:val="24"/>
          <w:szCs w:val="24"/>
        </w:rPr>
      </w:pPr>
      <w:r>
        <w:rPr>
          <w:rFonts w:hint="eastAsia"/>
          <w:b/>
          <w:bCs w:val="0"/>
          <w:color w:val="auto"/>
          <w:sz w:val="18"/>
        </w:rPr>
        <w:t xml:space="preserve"> </w:t>
      </w:r>
      <w:r>
        <w:rPr>
          <w:rFonts w:hint="eastAsia" w:ascii="宋体" w:hAnsi="宋体" w:eastAsia="宋体" w:cs="宋体"/>
          <w:b/>
          <w:bCs w:val="0"/>
          <w:color w:val="auto"/>
          <w:sz w:val="24"/>
          <w:szCs w:val="24"/>
          <w:lang w:val="en-US" w:eastAsia="zh-CN"/>
        </w:rPr>
        <w:t>六、</w:t>
      </w:r>
      <w:r>
        <w:rPr>
          <w:rFonts w:ascii="黑体" w:hAnsi="黑体" w:eastAsia="黑体"/>
          <w:b/>
          <w:sz w:val="24"/>
          <w:szCs w:val="24"/>
        </w:rPr>
        <w:t>教学进程总体安排</w:t>
      </w: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both"/>
        <w:rPr>
          <w:rFonts w:hint="eastAsia"/>
          <w:color w:val="auto"/>
          <w:sz w:val="18"/>
          <w:szCs w:val="18"/>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center"/>
        <w:rPr>
          <w:rFonts w:hint="eastAsia" w:ascii="宋体" w:hAnsi="宋体" w:eastAsia="宋体" w:cs="宋体"/>
          <w:color w:val="auto"/>
          <w:sz w:val="21"/>
          <w:szCs w:val="21"/>
          <w:lang w:val="en-US" w:eastAsia="zh-CN"/>
        </w:rPr>
      </w:pPr>
    </w:p>
    <w:p>
      <w:pPr>
        <w:adjustRightInd w:val="0"/>
        <w:spacing w:line="560" w:lineRule="exact"/>
        <w:jc w:val="both"/>
        <w:rPr>
          <w:rFonts w:hint="eastAsia" w:ascii="宋体" w:hAnsi="宋体" w:eastAsia="宋体" w:cs="宋体"/>
          <w:color w:val="auto"/>
          <w:sz w:val="21"/>
          <w:szCs w:val="21"/>
          <w:lang w:val="en-US" w:eastAsia="zh-CN"/>
        </w:rPr>
      </w:pPr>
    </w:p>
    <w:p>
      <w:pPr>
        <w:adjustRightInd w:val="0"/>
        <w:spacing w:line="560" w:lineRule="exact"/>
        <w:jc w:val="both"/>
        <w:rPr>
          <w:rFonts w:hint="eastAsia" w:ascii="宋体" w:hAnsi="宋体" w:eastAsia="宋体" w:cs="宋体"/>
          <w:color w:val="auto"/>
          <w:sz w:val="21"/>
          <w:szCs w:val="21"/>
          <w:lang w:val="en-US" w:eastAsia="zh-CN"/>
        </w:rPr>
        <w:sectPr>
          <w:pgSz w:w="11906" w:h="16838"/>
          <w:pgMar w:top="1440" w:right="1800" w:bottom="1440" w:left="1800" w:header="851" w:footer="992" w:gutter="0"/>
          <w:cols w:space="425" w:num="1"/>
          <w:docGrid w:type="lines" w:linePitch="312" w:charSpace="0"/>
        </w:sectPr>
      </w:pPr>
    </w:p>
    <w:tbl>
      <w:tblPr>
        <w:tblStyle w:val="14"/>
        <w:tblW w:w="1379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92"/>
        <w:gridCol w:w="354"/>
        <w:gridCol w:w="212"/>
        <w:gridCol w:w="1770"/>
        <w:gridCol w:w="640"/>
        <w:gridCol w:w="68"/>
        <w:gridCol w:w="572"/>
        <w:gridCol w:w="640"/>
        <w:gridCol w:w="816"/>
        <w:gridCol w:w="1422"/>
        <w:gridCol w:w="1380"/>
        <w:gridCol w:w="1170"/>
        <w:gridCol w:w="945"/>
        <w:gridCol w:w="131"/>
        <w:gridCol w:w="486"/>
        <w:gridCol w:w="734"/>
        <w:gridCol w:w="145"/>
        <w:gridCol w:w="685"/>
        <w:gridCol w:w="6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982"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920" w:type="dxa"/>
            <w:gridSpan w:val="4"/>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816" w:type="dxa"/>
            <w:vMerge w:val="restart"/>
          </w:tcPr>
          <w:p>
            <w:pPr>
              <w:widowControl/>
              <w:jc w:val="center"/>
              <w:rPr>
                <w:rFonts w:ascii="宋体" w:hAnsi="宋体" w:cs="宋体"/>
                <w:b/>
                <w:bCs/>
                <w:kern w:val="0"/>
                <w:szCs w:val="21"/>
              </w:rPr>
            </w:pPr>
          </w:p>
          <w:p>
            <w:pPr>
              <w:widowControl/>
              <w:rPr>
                <w:rFonts w:ascii="宋体" w:hAnsi="宋体" w:cs="宋体"/>
                <w:b/>
                <w:bCs/>
                <w:kern w:val="0"/>
                <w:szCs w:val="21"/>
              </w:rPr>
            </w:pPr>
            <w:r>
              <w:rPr>
                <w:rFonts w:hint="eastAsia" w:ascii="宋体" w:hAnsi="宋体" w:cs="宋体"/>
                <w:b/>
                <w:bCs/>
                <w:kern w:val="0"/>
                <w:szCs w:val="21"/>
              </w:rPr>
              <w:t>学</w:t>
            </w:r>
          </w:p>
          <w:p>
            <w:pPr>
              <w:widowControl/>
              <w:rPr>
                <w:rFonts w:ascii="宋体" w:hAnsi="宋体" w:cs="宋体"/>
                <w:b/>
                <w:bCs/>
                <w:kern w:val="0"/>
                <w:szCs w:val="21"/>
              </w:rPr>
            </w:pPr>
            <w:r>
              <w:rPr>
                <w:rFonts w:hint="eastAsia" w:ascii="宋体" w:hAnsi="宋体" w:cs="宋体"/>
                <w:b/>
                <w:bCs/>
                <w:kern w:val="0"/>
                <w:szCs w:val="21"/>
              </w:rPr>
              <w:t>分</w:t>
            </w:r>
          </w:p>
        </w:tc>
        <w:tc>
          <w:tcPr>
            <w:tcW w:w="3972" w:type="dxa"/>
            <w:gridSpan w:val="3"/>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3807" w:type="dxa"/>
            <w:gridSpan w:val="7"/>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40"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816" w:type="dxa"/>
            <w:vMerge w:val="continue"/>
          </w:tcPr>
          <w:p>
            <w:pPr>
              <w:widowControl/>
              <w:jc w:val="center"/>
              <w:rPr>
                <w:rFonts w:ascii="宋体" w:hAnsi="宋体" w:cs="宋体"/>
                <w:b/>
                <w:bCs/>
                <w:kern w:val="0"/>
                <w:szCs w:val="21"/>
              </w:rPr>
            </w:pPr>
          </w:p>
        </w:tc>
        <w:tc>
          <w:tcPr>
            <w:tcW w:w="1422"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1380"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1170" w:type="dxa"/>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945" w:type="dxa"/>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617"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734" w:type="dxa"/>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830" w:type="dxa"/>
            <w:gridSpan w:val="2"/>
            <w:vMerge w:val="restart"/>
            <w:noWrap/>
            <w:vAlign w:val="center"/>
          </w:tcPr>
          <w:p>
            <w:pPr>
              <w:widowControl/>
              <w:jc w:val="left"/>
              <w:rPr>
                <w:rFonts w:ascii="宋体" w:cs="宋体"/>
                <w:b/>
                <w:kern w:val="0"/>
                <w:szCs w:val="21"/>
              </w:rPr>
            </w:pPr>
            <w:r>
              <w:rPr>
                <w:rFonts w:hint="eastAsia" w:ascii="宋体" w:hAnsi="宋体" w:cs="宋体"/>
                <w:b/>
                <w:kern w:val="0"/>
                <w:szCs w:val="21"/>
              </w:rPr>
              <w:t>方式</w:t>
            </w:r>
          </w:p>
        </w:tc>
        <w:tc>
          <w:tcPr>
            <w:tcW w:w="681" w:type="dxa"/>
            <w:vMerge w:val="restart"/>
            <w:noWrap/>
            <w:vAlign w:val="center"/>
          </w:tcPr>
          <w:p>
            <w:pPr>
              <w:widowControl/>
              <w:jc w:val="left"/>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ascii="宋体" w:cs="宋体"/>
                <w:b/>
                <w:bCs/>
                <w:kern w:val="0"/>
                <w:szCs w:val="21"/>
              </w:rPr>
            </w:pPr>
          </w:p>
        </w:tc>
        <w:tc>
          <w:tcPr>
            <w:tcW w:w="446" w:type="dxa"/>
            <w:gridSpan w:val="2"/>
            <w:vMerge w:val="continue"/>
            <w:vAlign w:val="center"/>
          </w:tcPr>
          <w:p>
            <w:pPr>
              <w:widowControl/>
              <w:jc w:val="left"/>
              <w:rPr>
                <w:rFonts w:ascii="宋体" w:cs="宋体"/>
                <w:b/>
                <w:bCs/>
                <w:kern w:val="0"/>
                <w:szCs w:val="21"/>
              </w:rPr>
            </w:pPr>
          </w:p>
        </w:tc>
        <w:tc>
          <w:tcPr>
            <w:tcW w:w="1982"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640" w:type="dxa"/>
            <w:gridSpan w:val="2"/>
            <w:vMerge w:val="continue"/>
            <w:vAlign w:val="center"/>
          </w:tcPr>
          <w:p>
            <w:pPr>
              <w:widowControl/>
              <w:jc w:val="left"/>
              <w:rPr>
                <w:rFonts w:ascii="宋体" w:cs="宋体"/>
                <w:b/>
                <w:bCs/>
                <w:kern w:val="0"/>
                <w:szCs w:val="21"/>
              </w:rPr>
            </w:pPr>
          </w:p>
        </w:tc>
        <w:tc>
          <w:tcPr>
            <w:tcW w:w="640" w:type="dxa"/>
            <w:vMerge w:val="continue"/>
            <w:vAlign w:val="center"/>
          </w:tcPr>
          <w:p>
            <w:pPr>
              <w:widowControl/>
              <w:jc w:val="left"/>
              <w:rPr>
                <w:rFonts w:ascii="宋体" w:cs="宋体"/>
                <w:b/>
                <w:bCs/>
                <w:kern w:val="0"/>
                <w:szCs w:val="21"/>
              </w:rPr>
            </w:pPr>
          </w:p>
        </w:tc>
        <w:tc>
          <w:tcPr>
            <w:tcW w:w="816" w:type="dxa"/>
            <w:vMerge w:val="continue"/>
          </w:tcPr>
          <w:p>
            <w:pPr>
              <w:widowControl/>
              <w:jc w:val="center"/>
              <w:rPr>
                <w:rFonts w:ascii="宋体" w:hAnsi="宋体" w:cs="宋体"/>
                <w:b/>
                <w:bCs/>
                <w:kern w:val="0"/>
                <w:szCs w:val="21"/>
              </w:rPr>
            </w:pPr>
          </w:p>
        </w:tc>
        <w:tc>
          <w:tcPr>
            <w:tcW w:w="1422"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1380"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1170" w:type="dxa"/>
            <w:noWrap/>
            <w:vAlign w:val="center"/>
          </w:tcPr>
          <w:p>
            <w:pPr>
              <w:widowControl/>
              <w:jc w:val="center"/>
              <w:rPr>
                <w:rFonts w:ascii="宋体" w:cs="宋体"/>
                <w:b/>
                <w:bCs/>
                <w:kern w:val="0"/>
                <w:szCs w:val="21"/>
              </w:rPr>
            </w:pPr>
            <w:r>
              <w:rPr>
                <w:rFonts w:ascii="宋体" w:hAnsi="宋体" w:cs="宋体"/>
                <w:b/>
                <w:bCs/>
                <w:kern w:val="0"/>
                <w:szCs w:val="21"/>
              </w:rPr>
              <w:t>1</w:t>
            </w:r>
            <w:r>
              <w:rPr>
                <w:rFonts w:hint="eastAsia" w:ascii="宋体" w:hAnsi="宋体" w:cs="宋体"/>
                <w:b/>
                <w:bCs/>
                <w:kern w:val="0"/>
                <w:szCs w:val="21"/>
                <w:lang w:val="en-US" w:eastAsia="zh-CN"/>
              </w:rPr>
              <w:t>7</w:t>
            </w:r>
            <w:r>
              <w:rPr>
                <w:rFonts w:hint="eastAsia" w:ascii="宋体" w:hAnsi="宋体" w:cs="宋体"/>
                <w:b/>
                <w:bCs/>
                <w:kern w:val="0"/>
                <w:szCs w:val="21"/>
              </w:rPr>
              <w:t>周</w:t>
            </w:r>
          </w:p>
        </w:tc>
        <w:tc>
          <w:tcPr>
            <w:tcW w:w="94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17"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34"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30" w:type="dxa"/>
            <w:gridSpan w:val="2"/>
            <w:vMerge w:val="continue"/>
            <w:vAlign w:val="center"/>
          </w:tcPr>
          <w:p>
            <w:pPr>
              <w:widowControl/>
              <w:jc w:val="left"/>
              <w:rPr>
                <w:rFonts w:ascii="宋体" w:cs="宋体"/>
                <w:b/>
                <w:kern w:val="0"/>
                <w:szCs w:val="21"/>
              </w:rPr>
            </w:pPr>
          </w:p>
        </w:tc>
        <w:tc>
          <w:tcPr>
            <w:tcW w:w="681" w:type="dxa"/>
            <w:vMerge w:val="continue"/>
            <w:vAlign w:val="center"/>
          </w:tcPr>
          <w:p>
            <w:pPr>
              <w:widowControl/>
              <w:jc w:val="left"/>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9" w:hRule="atLeast"/>
          <w:jc w:val="center"/>
        </w:trPr>
        <w:tc>
          <w:tcPr>
            <w:tcW w:w="852" w:type="dxa"/>
            <w:gridSpan w:val="2"/>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公共基础课</w:t>
            </w:r>
          </w:p>
        </w:tc>
        <w:tc>
          <w:tcPr>
            <w:tcW w:w="446" w:type="dxa"/>
            <w:gridSpan w:val="2"/>
            <w:noWrap/>
          </w:tcPr>
          <w:p>
            <w:pPr>
              <w:rPr>
                <w:rFonts w:hint="eastAsia" w:ascii="宋体" w:hAnsi="宋体" w:eastAsia="宋体" w:cs="宋体"/>
              </w:rPr>
            </w:pPr>
            <w:r>
              <w:rPr>
                <w:rFonts w:hint="eastAsia" w:ascii="宋体" w:hAnsi="宋体" w:eastAsia="宋体" w:cs="宋体"/>
              </w:rPr>
              <w:t>1</w:t>
            </w:r>
          </w:p>
        </w:tc>
        <w:tc>
          <w:tcPr>
            <w:tcW w:w="1982" w:type="dxa"/>
            <w:gridSpan w:val="2"/>
          </w:tcPr>
          <w:p>
            <w:pPr>
              <w:rPr>
                <w:rFonts w:hint="eastAsia" w:ascii="宋体" w:hAnsi="宋体" w:eastAsia="宋体" w:cs="宋体"/>
              </w:rPr>
            </w:pPr>
            <w:r>
              <w:rPr>
                <w:rFonts w:hint="eastAsia" w:ascii="宋体" w:hAnsi="宋体" w:eastAsia="宋体" w:cs="宋体"/>
              </w:rPr>
              <w:t>高职应用数学I</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816" w:type="dxa"/>
          </w:tcPr>
          <w:p>
            <w:pPr>
              <w:jc w:val="center"/>
              <w:rPr>
                <w:rFonts w:hint="eastAsia" w:ascii="宋体" w:hAnsi="宋体" w:eastAsia="宋体" w:cs="宋体"/>
              </w:rPr>
            </w:pPr>
            <w:r>
              <w:rPr>
                <w:rFonts w:hint="eastAsia" w:ascii="宋体" w:hAnsi="宋体" w:eastAsia="宋体" w:cs="宋体"/>
              </w:rPr>
              <w:t>3.5</w:t>
            </w:r>
          </w:p>
        </w:tc>
        <w:tc>
          <w:tcPr>
            <w:tcW w:w="1422" w:type="dxa"/>
            <w:noWrap/>
          </w:tcPr>
          <w:p>
            <w:pPr>
              <w:jc w:val="center"/>
              <w:rPr>
                <w:rFonts w:hint="eastAsia" w:ascii="宋体" w:hAnsi="宋体" w:eastAsia="宋体" w:cs="宋体"/>
              </w:rPr>
            </w:pPr>
            <w:r>
              <w:rPr>
                <w:rFonts w:hint="eastAsia" w:ascii="宋体" w:hAnsi="宋体" w:eastAsia="宋体" w:cs="宋体"/>
              </w:rPr>
              <w:t>14*2</w:t>
            </w:r>
          </w:p>
        </w:tc>
        <w:tc>
          <w:tcPr>
            <w:tcW w:w="1380" w:type="dxa"/>
            <w:noWrap/>
          </w:tcPr>
          <w:p>
            <w:pPr>
              <w:jc w:val="center"/>
              <w:rPr>
                <w:rFonts w:hint="eastAsia" w:ascii="宋体" w:hAnsi="宋体" w:eastAsia="宋体" w:cs="宋体"/>
              </w:rPr>
            </w:pPr>
            <w:r>
              <w:rPr>
                <w:rFonts w:hint="eastAsia" w:ascii="宋体" w:hAnsi="宋体" w:eastAsia="宋体" w:cs="宋体"/>
              </w:rPr>
              <w:t>14*2</w:t>
            </w: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笔试</w:t>
            </w:r>
          </w:p>
        </w:tc>
        <w:tc>
          <w:tcPr>
            <w:tcW w:w="681" w:type="dxa"/>
            <w:noWrap/>
          </w:tcPr>
          <w:p>
            <w:r>
              <w:rPr>
                <w:rFonts w:hint="eastAsia"/>
              </w:rPr>
              <w:t>期末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2</w:t>
            </w:r>
          </w:p>
        </w:tc>
        <w:tc>
          <w:tcPr>
            <w:tcW w:w="1982" w:type="dxa"/>
            <w:gridSpan w:val="2"/>
          </w:tcPr>
          <w:p>
            <w:pPr>
              <w:rPr>
                <w:rFonts w:hint="eastAsia" w:ascii="宋体" w:hAnsi="宋体" w:eastAsia="宋体" w:cs="宋体"/>
              </w:rPr>
            </w:pPr>
            <w:r>
              <w:rPr>
                <w:rFonts w:hint="eastAsia" w:ascii="宋体" w:hAnsi="宋体" w:eastAsia="宋体" w:cs="宋体"/>
              </w:rPr>
              <w:t>高职实用英语I</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816" w:type="dxa"/>
          </w:tcPr>
          <w:p>
            <w:pPr>
              <w:jc w:val="center"/>
              <w:rPr>
                <w:rFonts w:hint="eastAsia" w:ascii="宋体" w:hAnsi="宋体" w:eastAsia="宋体" w:cs="宋体"/>
              </w:rPr>
            </w:pPr>
            <w:r>
              <w:rPr>
                <w:rFonts w:hint="eastAsia" w:ascii="宋体" w:hAnsi="宋体" w:eastAsia="宋体" w:cs="宋体"/>
              </w:rPr>
              <w:t>3.5</w:t>
            </w:r>
          </w:p>
        </w:tc>
        <w:tc>
          <w:tcPr>
            <w:tcW w:w="1422" w:type="dxa"/>
            <w:noWrap/>
          </w:tcPr>
          <w:p>
            <w:pPr>
              <w:jc w:val="center"/>
              <w:rPr>
                <w:rFonts w:hint="eastAsia" w:ascii="宋体" w:hAnsi="宋体" w:eastAsia="宋体" w:cs="宋体"/>
              </w:rPr>
            </w:pPr>
            <w:r>
              <w:rPr>
                <w:rFonts w:hint="eastAsia" w:ascii="宋体" w:hAnsi="宋体" w:eastAsia="宋体" w:cs="宋体"/>
              </w:rPr>
              <w:t>14*2</w:t>
            </w:r>
          </w:p>
        </w:tc>
        <w:tc>
          <w:tcPr>
            <w:tcW w:w="1380" w:type="dxa"/>
            <w:noWrap/>
          </w:tcPr>
          <w:p>
            <w:pPr>
              <w:jc w:val="center"/>
              <w:rPr>
                <w:rFonts w:hint="eastAsia" w:ascii="宋体" w:hAnsi="宋体" w:eastAsia="宋体" w:cs="宋体"/>
              </w:rPr>
            </w:pPr>
            <w:r>
              <w:rPr>
                <w:rFonts w:hint="eastAsia" w:ascii="宋体" w:hAnsi="宋体" w:eastAsia="宋体" w:cs="宋体"/>
              </w:rPr>
              <w:t>14*2</w:t>
            </w: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笔试/项目测试</w:t>
            </w:r>
          </w:p>
        </w:tc>
        <w:tc>
          <w:tcPr>
            <w:tcW w:w="68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3</w:t>
            </w:r>
          </w:p>
        </w:tc>
        <w:tc>
          <w:tcPr>
            <w:tcW w:w="1982" w:type="dxa"/>
            <w:gridSpan w:val="2"/>
          </w:tcPr>
          <w:p>
            <w:pPr>
              <w:rPr>
                <w:rFonts w:hint="eastAsia" w:ascii="宋体" w:hAnsi="宋体" w:eastAsia="宋体" w:cs="宋体"/>
              </w:rPr>
            </w:pPr>
            <w:r>
              <w:rPr>
                <w:rFonts w:hint="eastAsia" w:ascii="宋体" w:hAnsi="宋体" w:eastAsia="宋体" w:cs="宋体"/>
              </w:rPr>
              <w:t>计算机应用基础（非）</w:t>
            </w:r>
          </w:p>
        </w:tc>
        <w:tc>
          <w:tcPr>
            <w:tcW w:w="640" w:type="dxa"/>
            <w:noWrap/>
          </w:tcPr>
          <w:p>
            <w:pPr>
              <w:jc w:val="center"/>
              <w:rPr>
                <w:rFonts w:hint="eastAsia" w:ascii="宋体" w:hAnsi="宋体" w:eastAsia="宋体" w:cs="宋体"/>
              </w:rPr>
            </w:pPr>
            <w:r>
              <w:rPr>
                <w:rFonts w:hint="eastAsia" w:ascii="宋体" w:hAnsi="宋体" w:eastAsia="宋体" w:cs="宋体"/>
              </w:rPr>
              <w:t>28</w:t>
            </w:r>
          </w:p>
        </w:tc>
        <w:tc>
          <w:tcPr>
            <w:tcW w:w="640" w:type="dxa"/>
            <w:gridSpan w:val="2"/>
            <w:noWrap/>
          </w:tcPr>
          <w:p>
            <w:pPr>
              <w:jc w:val="center"/>
              <w:rPr>
                <w:rFonts w:hint="eastAsia" w:ascii="宋体" w:hAnsi="宋体" w:eastAsia="宋体" w:cs="宋体"/>
              </w:rPr>
            </w:pPr>
            <w:r>
              <w:rPr>
                <w:rFonts w:hint="eastAsia" w:ascii="宋体" w:hAnsi="宋体" w:eastAsia="宋体" w:cs="宋体"/>
              </w:rPr>
              <w:t>14</w:t>
            </w:r>
          </w:p>
        </w:tc>
        <w:tc>
          <w:tcPr>
            <w:tcW w:w="640" w:type="dxa"/>
            <w:noWrap/>
          </w:tcPr>
          <w:p>
            <w:pPr>
              <w:jc w:val="center"/>
              <w:rPr>
                <w:rFonts w:hint="eastAsia" w:ascii="宋体" w:hAnsi="宋体" w:eastAsia="宋体" w:cs="宋体"/>
              </w:rPr>
            </w:pPr>
            <w:r>
              <w:rPr>
                <w:rFonts w:hint="eastAsia" w:ascii="宋体" w:hAnsi="宋体" w:eastAsia="宋体" w:cs="宋体"/>
              </w:rPr>
              <w:t>42</w:t>
            </w:r>
          </w:p>
        </w:tc>
        <w:tc>
          <w:tcPr>
            <w:tcW w:w="816" w:type="dxa"/>
          </w:tcPr>
          <w:p>
            <w:pPr>
              <w:jc w:val="center"/>
              <w:rPr>
                <w:rFonts w:hint="eastAsia" w:ascii="宋体" w:hAnsi="宋体" w:eastAsia="宋体" w:cs="宋体"/>
              </w:rPr>
            </w:pPr>
            <w:r>
              <w:rPr>
                <w:rFonts w:hint="eastAsia" w:ascii="宋体" w:hAnsi="宋体" w:eastAsia="宋体" w:cs="宋体"/>
              </w:rPr>
              <w:t>2.5</w:t>
            </w:r>
          </w:p>
        </w:tc>
        <w:tc>
          <w:tcPr>
            <w:tcW w:w="1422" w:type="dxa"/>
            <w:noWrap/>
          </w:tcPr>
          <w:p>
            <w:pPr>
              <w:jc w:val="center"/>
              <w:rPr>
                <w:rFonts w:hint="eastAsia" w:ascii="宋体" w:hAnsi="宋体" w:eastAsia="宋体" w:cs="宋体"/>
              </w:rPr>
            </w:pPr>
            <w:r>
              <w:rPr>
                <w:rFonts w:hint="eastAsia" w:ascii="宋体" w:hAnsi="宋体" w:eastAsia="宋体" w:cs="宋体"/>
              </w:rPr>
              <w:t>14*3</w:t>
            </w: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考证</w:t>
            </w:r>
          </w:p>
        </w:tc>
        <w:tc>
          <w:tcPr>
            <w:tcW w:w="681" w:type="dxa"/>
            <w:noWrap/>
          </w:tcPr>
          <w:p>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4</w:t>
            </w:r>
          </w:p>
        </w:tc>
        <w:tc>
          <w:tcPr>
            <w:tcW w:w="1982" w:type="dxa"/>
            <w:gridSpan w:val="2"/>
          </w:tcPr>
          <w:p>
            <w:pPr>
              <w:rPr>
                <w:rFonts w:hint="eastAsia" w:ascii="宋体" w:hAnsi="宋体" w:eastAsia="宋体" w:cs="宋体"/>
              </w:rPr>
            </w:pPr>
            <w:r>
              <w:rPr>
                <w:rFonts w:hint="eastAsia" w:ascii="宋体" w:hAnsi="宋体" w:eastAsia="宋体" w:cs="宋体"/>
              </w:rPr>
              <w:t>思想道德与法治</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816" w:type="dxa"/>
          </w:tcPr>
          <w:p>
            <w:pPr>
              <w:jc w:val="center"/>
              <w:rPr>
                <w:rFonts w:hint="eastAsia" w:ascii="宋体" w:hAnsi="宋体" w:eastAsia="宋体" w:cs="宋体"/>
              </w:rPr>
            </w:pPr>
            <w:r>
              <w:rPr>
                <w:rFonts w:hint="eastAsia" w:ascii="宋体" w:hAnsi="宋体" w:eastAsia="宋体" w:cs="宋体"/>
              </w:rPr>
              <w:t>3</w:t>
            </w:r>
          </w:p>
        </w:tc>
        <w:tc>
          <w:tcPr>
            <w:tcW w:w="1422" w:type="dxa"/>
            <w:noWrap/>
          </w:tcPr>
          <w:p>
            <w:pPr>
              <w:jc w:val="center"/>
              <w:rPr>
                <w:rFonts w:hint="eastAsia" w:ascii="宋体" w:hAnsi="宋体" w:eastAsia="宋体" w:cs="宋体"/>
              </w:rPr>
            </w:pPr>
            <w:r>
              <w:rPr>
                <w:rFonts w:hint="eastAsia" w:ascii="宋体" w:hAnsi="宋体" w:eastAsia="宋体" w:cs="宋体"/>
              </w:rPr>
              <w:t>12*4</w:t>
            </w: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实践+笔试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5</w:t>
            </w:r>
          </w:p>
        </w:tc>
        <w:tc>
          <w:tcPr>
            <w:tcW w:w="1982" w:type="dxa"/>
            <w:gridSpan w:val="2"/>
          </w:tcPr>
          <w:p>
            <w:pPr>
              <w:rPr>
                <w:rFonts w:hint="eastAsia" w:ascii="宋体" w:hAnsi="宋体" w:eastAsia="宋体" w:cs="宋体"/>
              </w:rPr>
            </w:pPr>
            <w:r>
              <w:rPr>
                <w:rFonts w:hint="eastAsia" w:ascii="宋体" w:hAnsi="宋体" w:eastAsia="宋体" w:cs="宋体"/>
              </w:rPr>
              <w:t>毛泽东思想和中国特色社会主义理论体系概论</w:t>
            </w:r>
          </w:p>
        </w:tc>
        <w:tc>
          <w:tcPr>
            <w:tcW w:w="640" w:type="dxa"/>
            <w:noWrap/>
          </w:tcPr>
          <w:p>
            <w:pPr>
              <w:jc w:val="center"/>
              <w:rPr>
                <w:rFonts w:hint="eastAsia" w:ascii="宋体" w:hAnsi="宋体" w:eastAsia="宋体" w:cs="宋体"/>
              </w:rPr>
            </w:pPr>
            <w:r>
              <w:rPr>
                <w:rFonts w:hint="eastAsia" w:ascii="宋体" w:hAnsi="宋体" w:eastAsia="宋体" w:cs="宋体"/>
              </w:rPr>
              <w:t>56</w:t>
            </w:r>
          </w:p>
        </w:tc>
        <w:tc>
          <w:tcPr>
            <w:tcW w:w="640" w:type="dxa"/>
            <w:gridSpan w:val="2"/>
            <w:noWrap/>
          </w:tcPr>
          <w:p>
            <w:pPr>
              <w:jc w:val="center"/>
              <w:rPr>
                <w:rFonts w:hint="eastAsia" w:ascii="宋体" w:hAnsi="宋体" w:eastAsia="宋体" w:cs="宋体"/>
              </w:rPr>
            </w:pPr>
            <w:r>
              <w:rPr>
                <w:rFonts w:hint="eastAsia" w:ascii="宋体" w:hAnsi="宋体" w:eastAsia="宋体" w:cs="宋体"/>
              </w:rPr>
              <w:t>8</w:t>
            </w:r>
          </w:p>
        </w:tc>
        <w:tc>
          <w:tcPr>
            <w:tcW w:w="640" w:type="dxa"/>
            <w:noWrap/>
          </w:tcPr>
          <w:p>
            <w:pPr>
              <w:jc w:val="center"/>
              <w:rPr>
                <w:rFonts w:hint="eastAsia" w:ascii="宋体" w:hAnsi="宋体" w:eastAsia="宋体" w:cs="宋体"/>
              </w:rPr>
            </w:pPr>
            <w:r>
              <w:rPr>
                <w:rFonts w:hint="eastAsia" w:ascii="宋体" w:hAnsi="宋体" w:eastAsia="宋体" w:cs="宋体"/>
              </w:rPr>
              <w:t>64</w:t>
            </w:r>
          </w:p>
        </w:tc>
        <w:tc>
          <w:tcPr>
            <w:tcW w:w="816" w:type="dxa"/>
          </w:tcPr>
          <w:p>
            <w:pPr>
              <w:jc w:val="center"/>
              <w:rPr>
                <w:rFonts w:hint="eastAsia" w:ascii="宋体" w:hAnsi="宋体" w:eastAsia="宋体" w:cs="宋体"/>
              </w:rPr>
            </w:pPr>
            <w:r>
              <w:rPr>
                <w:rFonts w:hint="eastAsia" w:ascii="宋体" w:hAnsi="宋体" w:eastAsia="宋体" w:cs="宋体"/>
              </w:rPr>
              <w:t>4</w:t>
            </w:r>
          </w:p>
        </w:tc>
        <w:tc>
          <w:tcPr>
            <w:tcW w:w="1422" w:type="dxa"/>
            <w:noWrap/>
          </w:tcPr>
          <w:p>
            <w:pPr>
              <w:jc w:val="center"/>
              <w:rPr>
                <w:rFonts w:hint="eastAsia" w:ascii="宋体" w:hAnsi="宋体" w:eastAsia="宋体" w:cs="宋体"/>
              </w:rPr>
            </w:pPr>
          </w:p>
        </w:tc>
        <w:tc>
          <w:tcPr>
            <w:tcW w:w="1380" w:type="dxa"/>
            <w:noWrap/>
          </w:tcPr>
          <w:p>
            <w:pPr>
              <w:jc w:val="center"/>
              <w:rPr>
                <w:rFonts w:hint="eastAsia" w:ascii="宋体" w:hAnsi="宋体" w:eastAsia="宋体" w:cs="宋体"/>
              </w:rPr>
            </w:pPr>
            <w:r>
              <w:rPr>
                <w:rFonts w:hint="eastAsia" w:ascii="宋体" w:hAnsi="宋体" w:eastAsia="宋体" w:cs="宋体"/>
              </w:rPr>
              <w:t>14*4+8</w:t>
            </w: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实践+笔试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6</w:t>
            </w:r>
          </w:p>
        </w:tc>
        <w:tc>
          <w:tcPr>
            <w:tcW w:w="1982" w:type="dxa"/>
            <w:gridSpan w:val="2"/>
          </w:tcPr>
          <w:p>
            <w:pPr>
              <w:rPr>
                <w:rFonts w:hint="eastAsia" w:ascii="宋体" w:hAnsi="宋体" w:eastAsia="宋体" w:cs="宋体"/>
              </w:rPr>
            </w:pPr>
            <w:r>
              <w:rPr>
                <w:rFonts w:hint="eastAsia" w:ascii="宋体" w:hAnsi="宋体" w:eastAsia="宋体" w:cs="宋体"/>
              </w:rPr>
              <w:t>体育</w:t>
            </w:r>
          </w:p>
        </w:tc>
        <w:tc>
          <w:tcPr>
            <w:tcW w:w="640" w:type="dxa"/>
            <w:noWrap/>
          </w:tcPr>
          <w:p>
            <w:pPr>
              <w:jc w:val="center"/>
              <w:rPr>
                <w:rFonts w:hint="eastAsia" w:ascii="宋体" w:hAnsi="宋体" w:eastAsia="宋体" w:cs="宋体"/>
              </w:rPr>
            </w:pPr>
            <w:r>
              <w:rPr>
                <w:rFonts w:hint="eastAsia" w:ascii="宋体" w:hAnsi="宋体" w:eastAsia="宋体" w:cs="宋体"/>
              </w:rPr>
              <w:t>12</w:t>
            </w:r>
          </w:p>
        </w:tc>
        <w:tc>
          <w:tcPr>
            <w:tcW w:w="640" w:type="dxa"/>
            <w:gridSpan w:val="2"/>
            <w:noWrap/>
          </w:tcPr>
          <w:p>
            <w:pPr>
              <w:jc w:val="center"/>
              <w:rPr>
                <w:rFonts w:hint="eastAsia" w:ascii="宋体" w:hAnsi="宋体" w:eastAsia="宋体" w:cs="宋体"/>
              </w:rPr>
            </w:pPr>
            <w:r>
              <w:rPr>
                <w:rFonts w:hint="eastAsia" w:ascii="宋体" w:hAnsi="宋体" w:eastAsia="宋体" w:cs="宋体"/>
              </w:rPr>
              <w:t>96</w:t>
            </w:r>
          </w:p>
        </w:tc>
        <w:tc>
          <w:tcPr>
            <w:tcW w:w="640" w:type="dxa"/>
            <w:noWrap/>
          </w:tcPr>
          <w:p>
            <w:pPr>
              <w:jc w:val="center"/>
              <w:rPr>
                <w:rFonts w:hint="eastAsia" w:ascii="宋体" w:hAnsi="宋体" w:eastAsia="宋体" w:cs="宋体"/>
              </w:rPr>
            </w:pPr>
            <w:r>
              <w:rPr>
                <w:rFonts w:hint="eastAsia" w:ascii="宋体" w:hAnsi="宋体" w:eastAsia="宋体" w:cs="宋体"/>
              </w:rPr>
              <w:t>108</w:t>
            </w:r>
          </w:p>
        </w:tc>
        <w:tc>
          <w:tcPr>
            <w:tcW w:w="816" w:type="dxa"/>
          </w:tcPr>
          <w:p>
            <w:pPr>
              <w:jc w:val="center"/>
              <w:rPr>
                <w:rFonts w:hint="eastAsia" w:ascii="宋体" w:hAnsi="宋体" w:eastAsia="宋体" w:cs="宋体"/>
              </w:rPr>
            </w:pPr>
            <w:r>
              <w:rPr>
                <w:rFonts w:hint="eastAsia" w:ascii="宋体" w:hAnsi="宋体" w:eastAsia="宋体" w:cs="宋体"/>
              </w:rPr>
              <w:t>5</w:t>
            </w:r>
          </w:p>
        </w:tc>
        <w:tc>
          <w:tcPr>
            <w:tcW w:w="1422" w:type="dxa"/>
            <w:noWrap/>
          </w:tcPr>
          <w:p>
            <w:pPr>
              <w:jc w:val="center"/>
              <w:rPr>
                <w:rFonts w:hint="eastAsia" w:ascii="宋体" w:hAnsi="宋体" w:eastAsia="宋体" w:cs="宋体"/>
              </w:rPr>
            </w:pPr>
            <w:r>
              <w:rPr>
                <w:rFonts w:hint="eastAsia" w:ascii="宋体" w:hAnsi="宋体" w:eastAsia="宋体" w:cs="宋体"/>
              </w:rPr>
              <w:t>14*2</w:t>
            </w:r>
          </w:p>
        </w:tc>
        <w:tc>
          <w:tcPr>
            <w:tcW w:w="1380" w:type="dxa"/>
            <w:noWrap/>
          </w:tcPr>
          <w:p>
            <w:pPr>
              <w:jc w:val="center"/>
              <w:rPr>
                <w:rFonts w:hint="eastAsia" w:ascii="宋体" w:hAnsi="宋体" w:eastAsia="宋体" w:cs="宋体"/>
              </w:rPr>
            </w:pPr>
            <w:r>
              <w:rPr>
                <w:rFonts w:hint="eastAsia" w:ascii="宋体" w:hAnsi="宋体" w:eastAsia="宋体" w:cs="宋体"/>
              </w:rPr>
              <w:t>14*2</w:t>
            </w:r>
          </w:p>
        </w:tc>
        <w:tc>
          <w:tcPr>
            <w:tcW w:w="1170" w:type="dxa"/>
            <w:noWrap/>
          </w:tcPr>
          <w:p>
            <w:pPr>
              <w:jc w:val="cente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6</w:t>
            </w:r>
            <w:r>
              <w:rPr>
                <w:rFonts w:hint="eastAsia" w:ascii="宋体" w:hAnsi="宋体" w:eastAsia="宋体" w:cs="宋体"/>
              </w:rPr>
              <w:t>*1</w:t>
            </w:r>
          </w:p>
        </w:tc>
        <w:tc>
          <w:tcPr>
            <w:tcW w:w="945" w:type="dxa"/>
            <w:noWrap/>
          </w:tcPr>
          <w:p>
            <w:pPr>
              <w:jc w:val="center"/>
            </w:pPr>
            <w:r>
              <w:rPr>
                <w:rFonts w:hint="eastAsia"/>
              </w:rPr>
              <w:t>18*1</w:t>
            </w:r>
          </w:p>
        </w:tc>
        <w:tc>
          <w:tcPr>
            <w:tcW w:w="617" w:type="dxa"/>
            <w:gridSpan w:val="2"/>
            <w:noWrap/>
          </w:tcPr>
          <w:p>
            <w:pPr>
              <w:jc w:val="center"/>
            </w:pPr>
            <w:r>
              <w:rPr>
                <w:rFonts w:hint="eastAsia"/>
              </w:rPr>
              <w:t>8*2</w:t>
            </w:r>
          </w:p>
        </w:tc>
        <w:tc>
          <w:tcPr>
            <w:tcW w:w="734" w:type="dxa"/>
            <w:noWrap/>
          </w:tcPr>
          <w:p/>
        </w:tc>
        <w:tc>
          <w:tcPr>
            <w:tcW w:w="830" w:type="dxa"/>
            <w:gridSpan w:val="2"/>
            <w:noWrap/>
          </w:tcPr>
          <w:p>
            <w:r>
              <w:rPr>
                <w:rFonts w:hint="eastAsia"/>
              </w:rPr>
              <w:t>实践+项目测试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7</w:t>
            </w:r>
          </w:p>
        </w:tc>
        <w:tc>
          <w:tcPr>
            <w:tcW w:w="1982" w:type="dxa"/>
            <w:gridSpan w:val="2"/>
          </w:tcPr>
          <w:p>
            <w:pPr>
              <w:rPr>
                <w:rFonts w:hint="eastAsia" w:ascii="宋体" w:hAnsi="宋体" w:eastAsia="宋体" w:cs="宋体"/>
              </w:rPr>
            </w:pPr>
            <w:r>
              <w:rPr>
                <w:rFonts w:hint="eastAsia" w:ascii="宋体" w:hAnsi="宋体" w:eastAsia="宋体" w:cs="宋体"/>
              </w:rPr>
              <w:t>创新创业基础</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48</w:t>
            </w:r>
          </w:p>
        </w:tc>
        <w:tc>
          <w:tcPr>
            <w:tcW w:w="816" w:type="dxa"/>
          </w:tcPr>
          <w:p>
            <w:pPr>
              <w:jc w:val="center"/>
              <w:rPr>
                <w:rFonts w:hint="eastAsia" w:ascii="宋体" w:hAnsi="宋体" w:eastAsia="宋体" w:cs="宋体"/>
              </w:rPr>
            </w:pPr>
            <w:r>
              <w:rPr>
                <w:rFonts w:hint="eastAsia" w:ascii="宋体" w:hAnsi="宋体" w:eastAsia="宋体" w:cs="宋体"/>
              </w:rPr>
              <w:t>3</w:t>
            </w:r>
          </w:p>
        </w:tc>
        <w:tc>
          <w:tcPr>
            <w:tcW w:w="1422" w:type="dxa"/>
            <w:noWrap/>
          </w:tcPr>
          <w:p>
            <w:pPr>
              <w:jc w:val="center"/>
              <w:rPr>
                <w:rFonts w:hint="eastAsia" w:ascii="宋体" w:hAnsi="宋体" w:eastAsia="宋体" w:cs="宋体"/>
              </w:rPr>
            </w:pPr>
            <w:r>
              <w:rPr>
                <w:rFonts w:hint="eastAsia" w:ascii="宋体" w:hAnsi="宋体" w:eastAsia="宋体" w:cs="宋体"/>
              </w:rPr>
              <w:t>10*2</w:t>
            </w:r>
          </w:p>
        </w:tc>
        <w:tc>
          <w:tcPr>
            <w:tcW w:w="1380" w:type="dxa"/>
            <w:noWrap/>
          </w:tcPr>
          <w:p>
            <w:pPr>
              <w:jc w:val="center"/>
              <w:rPr>
                <w:rFonts w:hint="eastAsia" w:ascii="宋体" w:hAnsi="宋体" w:eastAsia="宋体" w:cs="宋体"/>
              </w:rPr>
            </w:pPr>
            <w:r>
              <w:rPr>
                <w:rFonts w:hint="eastAsia" w:ascii="宋体" w:hAnsi="宋体" w:eastAsia="宋体" w:cs="宋体"/>
              </w:rPr>
              <w:t>14*2</w:t>
            </w: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实践</w:t>
            </w:r>
          </w:p>
        </w:tc>
        <w:tc>
          <w:tcPr>
            <w:tcW w:w="681" w:type="dxa"/>
            <w:noWrap/>
          </w:tcPr>
          <w:p>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8</w:t>
            </w:r>
          </w:p>
        </w:tc>
        <w:tc>
          <w:tcPr>
            <w:tcW w:w="1982" w:type="dxa"/>
            <w:gridSpan w:val="2"/>
          </w:tcPr>
          <w:p>
            <w:pPr>
              <w:rPr>
                <w:rFonts w:hint="eastAsia" w:ascii="宋体" w:hAnsi="宋体" w:eastAsia="宋体" w:cs="宋体"/>
              </w:rPr>
            </w:pPr>
            <w:r>
              <w:rPr>
                <w:rFonts w:hint="eastAsia" w:ascii="宋体" w:hAnsi="宋体" w:eastAsia="宋体" w:cs="宋体"/>
              </w:rPr>
              <w:t>心理健康</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816" w:type="dxa"/>
          </w:tcPr>
          <w:p>
            <w:pPr>
              <w:jc w:val="center"/>
              <w:rPr>
                <w:rFonts w:hint="eastAsia" w:ascii="宋体" w:hAnsi="宋体" w:eastAsia="宋体" w:cs="宋体"/>
              </w:rPr>
            </w:pPr>
            <w:r>
              <w:rPr>
                <w:rFonts w:hint="eastAsia" w:ascii="宋体" w:hAnsi="宋体" w:eastAsia="宋体" w:cs="宋体"/>
              </w:rPr>
              <w:t>1</w:t>
            </w:r>
          </w:p>
        </w:tc>
        <w:tc>
          <w:tcPr>
            <w:tcW w:w="1422" w:type="dxa"/>
            <w:noWrap/>
          </w:tcPr>
          <w:p>
            <w:pPr>
              <w:jc w:val="center"/>
              <w:rPr>
                <w:rFonts w:hint="eastAsia" w:ascii="宋体" w:hAnsi="宋体" w:eastAsia="宋体" w:cs="宋体"/>
              </w:rPr>
            </w:pP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r>
              <w:rPr>
                <w:rFonts w:hint="eastAsia" w:ascii="宋体" w:hAnsi="宋体" w:eastAsia="宋体" w:cs="宋体"/>
              </w:rPr>
              <w:t>8*2</w:t>
            </w: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9</w:t>
            </w:r>
          </w:p>
        </w:tc>
        <w:tc>
          <w:tcPr>
            <w:tcW w:w="1982" w:type="dxa"/>
            <w:gridSpan w:val="2"/>
          </w:tcPr>
          <w:p>
            <w:pPr>
              <w:rPr>
                <w:rFonts w:hint="eastAsia" w:ascii="宋体" w:hAnsi="宋体" w:eastAsia="宋体" w:cs="宋体"/>
              </w:rPr>
            </w:pPr>
            <w:r>
              <w:rPr>
                <w:rFonts w:hint="eastAsia" w:ascii="宋体" w:hAnsi="宋体" w:eastAsia="宋体" w:cs="宋体"/>
              </w:rPr>
              <w:t>大学生职业发展与就业指导</w:t>
            </w:r>
          </w:p>
        </w:tc>
        <w:tc>
          <w:tcPr>
            <w:tcW w:w="640" w:type="dxa"/>
            <w:noWrap/>
          </w:tcPr>
          <w:p>
            <w:pPr>
              <w:jc w:val="center"/>
              <w:rPr>
                <w:rFonts w:hint="eastAsia" w:ascii="宋体" w:hAnsi="宋体" w:eastAsia="宋体" w:cs="宋体"/>
              </w:rPr>
            </w:pPr>
            <w:r>
              <w:rPr>
                <w:rFonts w:hint="eastAsia" w:ascii="宋体" w:hAnsi="宋体" w:eastAsia="宋体" w:cs="宋体"/>
              </w:rPr>
              <w:t>21</w:t>
            </w:r>
          </w:p>
        </w:tc>
        <w:tc>
          <w:tcPr>
            <w:tcW w:w="640" w:type="dxa"/>
            <w:gridSpan w:val="2"/>
            <w:noWrap/>
          </w:tcPr>
          <w:p>
            <w:pPr>
              <w:jc w:val="center"/>
              <w:rPr>
                <w:rFonts w:hint="eastAsia" w:ascii="宋体" w:hAnsi="宋体" w:eastAsia="宋体" w:cs="宋体"/>
              </w:rPr>
            </w:pPr>
            <w:r>
              <w:rPr>
                <w:rFonts w:hint="eastAsia" w:ascii="宋体" w:hAnsi="宋体" w:eastAsia="宋体" w:cs="宋体"/>
              </w:rPr>
              <w:t>15</w:t>
            </w:r>
          </w:p>
        </w:tc>
        <w:tc>
          <w:tcPr>
            <w:tcW w:w="640" w:type="dxa"/>
            <w:noWrap/>
          </w:tcPr>
          <w:p>
            <w:pPr>
              <w:jc w:val="center"/>
              <w:rPr>
                <w:rFonts w:hint="eastAsia" w:ascii="宋体" w:hAnsi="宋体" w:eastAsia="宋体" w:cs="宋体"/>
              </w:rPr>
            </w:pPr>
            <w:r>
              <w:rPr>
                <w:rFonts w:hint="eastAsia" w:ascii="宋体" w:hAnsi="宋体" w:eastAsia="宋体" w:cs="宋体"/>
              </w:rPr>
              <w:t>36</w:t>
            </w:r>
          </w:p>
        </w:tc>
        <w:tc>
          <w:tcPr>
            <w:tcW w:w="816" w:type="dxa"/>
          </w:tcPr>
          <w:p>
            <w:pPr>
              <w:jc w:val="center"/>
              <w:rPr>
                <w:rFonts w:hint="eastAsia" w:ascii="宋体" w:hAnsi="宋体" w:eastAsia="宋体" w:cs="宋体"/>
              </w:rPr>
            </w:pPr>
            <w:r>
              <w:rPr>
                <w:rFonts w:hint="eastAsia" w:ascii="宋体" w:hAnsi="宋体" w:eastAsia="宋体" w:cs="宋体"/>
              </w:rPr>
              <w:t>2</w:t>
            </w:r>
          </w:p>
        </w:tc>
        <w:tc>
          <w:tcPr>
            <w:tcW w:w="1422" w:type="dxa"/>
            <w:noWrap/>
          </w:tcPr>
          <w:p>
            <w:pPr>
              <w:jc w:val="center"/>
              <w:rPr>
                <w:rFonts w:hint="eastAsia" w:ascii="宋体" w:hAnsi="宋体" w:eastAsia="宋体" w:cs="宋体"/>
              </w:rPr>
            </w:pP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r>
              <w:rPr>
                <w:rFonts w:hint="eastAsia" w:ascii="宋体" w:hAnsi="宋体" w:eastAsia="宋体" w:cs="宋体"/>
              </w:rPr>
              <w:t>15</w:t>
            </w:r>
          </w:p>
        </w:tc>
        <w:tc>
          <w:tcPr>
            <w:tcW w:w="945" w:type="dxa"/>
            <w:noWrap/>
          </w:tcPr>
          <w:p>
            <w:pPr>
              <w:jc w:val="center"/>
            </w:pPr>
            <w:r>
              <w:rPr>
                <w:rFonts w:hint="eastAsia"/>
              </w:rPr>
              <w:t>21</w:t>
            </w:r>
          </w:p>
        </w:tc>
        <w:tc>
          <w:tcPr>
            <w:tcW w:w="617" w:type="dxa"/>
            <w:gridSpan w:val="2"/>
            <w:noWrap/>
          </w:tcPr>
          <w:p>
            <w:pPr>
              <w:jc w:val="center"/>
            </w:pPr>
          </w:p>
        </w:tc>
        <w:tc>
          <w:tcPr>
            <w:tcW w:w="734" w:type="dxa"/>
            <w:noWrap/>
          </w:tcPr>
          <w:p/>
        </w:tc>
        <w:tc>
          <w:tcPr>
            <w:tcW w:w="830" w:type="dxa"/>
            <w:gridSpan w:val="2"/>
            <w:noWrap/>
          </w:tcPr>
          <w:p>
            <w:r>
              <w:rPr>
                <w:rFonts w:hint="eastAsia"/>
              </w:rPr>
              <w:t>笔试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10</w:t>
            </w:r>
          </w:p>
        </w:tc>
        <w:tc>
          <w:tcPr>
            <w:tcW w:w="1982" w:type="dxa"/>
            <w:gridSpan w:val="2"/>
          </w:tcPr>
          <w:p>
            <w:pPr>
              <w:rPr>
                <w:rFonts w:hint="eastAsia" w:ascii="宋体" w:hAnsi="宋体" w:eastAsia="宋体" w:cs="宋体"/>
              </w:rPr>
            </w:pPr>
            <w:r>
              <w:rPr>
                <w:rFonts w:hint="eastAsia" w:ascii="宋体" w:hAnsi="宋体" w:eastAsia="宋体" w:cs="宋体"/>
              </w:rPr>
              <w:t>形势与政策</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16</w:t>
            </w:r>
          </w:p>
        </w:tc>
        <w:tc>
          <w:tcPr>
            <w:tcW w:w="816" w:type="dxa"/>
          </w:tcPr>
          <w:p>
            <w:pPr>
              <w:jc w:val="center"/>
              <w:rPr>
                <w:rFonts w:hint="eastAsia" w:ascii="宋体" w:hAnsi="宋体" w:eastAsia="宋体" w:cs="宋体"/>
              </w:rPr>
            </w:pPr>
            <w:r>
              <w:rPr>
                <w:rFonts w:hint="eastAsia" w:ascii="宋体" w:hAnsi="宋体" w:eastAsia="宋体" w:cs="宋体"/>
              </w:rPr>
              <w:t>1</w:t>
            </w:r>
          </w:p>
        </w:tc>
        <w:tc>
          <w:tcPr>
            <w:tcW w:w="1422" w:type="dxa"/>
            <w:noWrap/>
          </w:tcPr>
          <w:p>
            <w:pPr>
              <w:jc w:val="center"/>
              <w:rPr>
                <w:rFonts w:hint="eastAsia" w:ascii="宋体" w:hAnsi="宋体" w:eastAsia="宋体" w:cs="宋体"/>
              </w:rPr>
            </w:pP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r>
              <w:rPr>
                <w:rFonts w:hint="eastAsia" w:ascii="宋体" w:hAnsi="宋体" w:eastAsia="宋体" w:cs="宋体"/>
              </w:rPr>
              <w:t>4*2</w:t>
            </w:r>
          </w:p>
        </w:tc>
        <w:tc>
          <w:tcPr>
            <w:tcW w:w="945" w:type="dxa"/>
            <w:noWrap/>
          </w:tcPr>
          <w:p>
            <w:pPr>
              <w:jc w:val="center"/>
            </w:pPr>
            <w:r>
              <w:rPr>
                <w:rFonts w:hint="eastAsia"/>
              </w:rPr>
              <w:t>4*2</w:t>
            </w:r>
          </w:p>
        </w:tc>
        <w:tc>
          <w:tcPr>
            <w:tcW w:w="617" w:type="dxa"/>
            <w:gridSpan w:val="2"/>
            <w:noWrap/>
          </w:tcPr>
          <w:p>
            <w:pPr>
              <w:jc w:val="center"/>
            </w:pPr>
          </w:p>
        </w:tc>
        <w:tc>
          <w:tcPr>
            <w:tcW w:w="734" w:type="dxa"/>
            <w:noWrap/>
          </w:tcPr>
          <w:p/>
        </w:tc>
        <w:tc>
          <w:tcPr>
            <w:tcW w:w="830" w:type="dxa"/>
            <w:gridSpan w:val="2"/>
            <w:noWrap/>
          </w:tcPr>
          <w:p>
            <w:r>
              <w:rPr>
                <w:rFonts w:hint="eastAsia"/>
              </w:rPr>
              <w:t>项目测试</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11</w:t>
            </w:r>
          </w:p>
        </w:tc>
        <w:tc>
          <w:tcPr>
            <w:tcW w:w="1982" w:type="dxa"/>
            <w:gridSpan w:val="2"/>
          </w:tcPr>
          <w:p>
            <w:pPr>
              <w:rPr>
                <w:rFonts w:hint="eastAsia" w:ascii="宋体" w:hAnsi="宋体" w:eastAsia="宋体" w:cs="宋体"/>
              </w:rPr>
            </w:pPr>
            <w:r>
              <w:rPr>
                <w:rFonts w:hint="eastAsia" w:ascii="宋体" w:hAnsi="宋体" w:eastAsia="宋体" w:cs="宋体"/>
              </w:rPr>
              <w:t>军事理论</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816" w:type="dxa"/>
          </w:tcPr>
          <w:p>
            <w:pPr>
              <w:jc w:val="center"/>
              <w:rPr>
                <w:rFonts w:hint="eastAsia" w:ascii="宋体" w:hAnsi="宋体" w:eastAsia="宋体" w:cs="宋体"/>
              </w:rPr>
            </w:pPr>
            <w:r>
              <w:rPr>
                <w:rFonts w:hint="eastAsia" w:ascii="宋体" w:hAnsi="宋体" w:eastAsia="宋体" w:cs="宋体"/>
              </w:rPr>
              <w:t>2</w:t>
            </w:r>
          </w:p>
        </w:tc>
        <w:tc>
          <w:tcPr>
            <w:tcW w:w="1422" w:type="dxa"/>
            <w:noWrap/>
          </w:tcPr>
          <w:p>
            <w:pPr>
              <w:jc w:val="center"/>
              <w:rPr>
                <w:rFonts w:hint="eastAsia" w:ascii="宋体" w:hAnsi="宋体" w:eastAsia="宋体" w:cs="宋体"/>
              </w:rPr>
            </w:pPr>
            <w:r>
              <w:rPr>
                <w:rFonts w:hint="eastAsia" w:ascii="宋体" w:hAnsi="宋体" w:eastAsia="宋体" w:cs="宋体"/>
              </w:rPr>
              <w:t>32</w:t>
            </w: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网络</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12</w:t>
            </w:r>
          </w:p>
        </w:tc>
        <w:tc>
          <w:tcPr>
            <w:tcW w:w="1982" w:type="dxa"/>
            <w:gridSpan w:val="2"/>
          </w:tcPr>
          <w:p>
            <w:pPr>
              <w:rPr>
                <w:rFonts w:hint="eastAsia" w:ascii="宋体" w:hAnsi="宋体" w:eastAsia="宋体" w:cs="宋体"/>
              </w:rPr>
            </w:pPr>
            <w:r>
              <w:rPr>
                <w:rFonts w:hint="eastAsia" w:ascii="宋体" w:hAnsi="宋体" w:eastAsia="宋体" w:cs="宋体"/>
              </w:rPr>
              <w:t>优秀传统文化</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640" w:type="dxa"/>
            <w:gridSpan w:val="2"/>
            <w:noWrap/>
          </w:tcPr>
          <w:p>
            <w:pPr>
              <w:jc w:val="center"/>
              <w:rPr>
                <w:rFonts w:hint="eastAsia" w:ascii="宋体" w:hAnsi="宋体" w:eastAsia="宋体" w:cs="宋体"/>
              </w:rPr>
            </w:pPr>
            <w:r>
              <w:rPr>
                <w:rFonts w:hint="eastAsia" w:ascii="宋体" w:hAnsi="宋体" w:eastAsia="宋体" w:cs="宋体"/>
              </w:rPr>
              <w:t>0</w:t>
            </w:r>
          </w:p>
        </w:tc>
        <w:tc>
          <w:tcPr>
            <w:tcW w:w="640" w:type="dxa"/>
            <w:noWrap/>
          </w:tcPr>
          <w:p>
            <w:pPr>
              <w:jc w:val="center"/>
              <w:rPr>
                <w:rFonts w:hint="eastAsia" w:ascii="宋体" w:hAnsi="宋体" w:eastAsia="宋体" w:cs="宋体"/>
              </w:rPr>
            </w:pPr>
            <w:r>
              <w:rPr>
                <w:rFonts w:hint="eastAsia" w:ascii="宋体" w:hAnsi="宋体" w:eastAsia="宋体" w:cs="宋体"/>
              </w:rPr>
              <w:t>32</w:t>
            </w:r>
          </w:p>
        </w:tc>
        <w:tc>
          <w:tcPr>
            <w:tcW w:w="816" w:type="dxa"/>
          </w:tcPr>
          <w:p>
            <w:pPr>
              <w:jc w:val="center"/>
              <w:rPr>
                <w:rFonts w:hint="eastAsia" w:ascii="宋体" w:hAnsi="宋体" w:eastAsia="宋体" w:cs="宋体"/>
              </w:rPr>
            </w:pPr>
            <w:r>
              <w:rPr>
                <w:rFonts w:hint="eastAsia" w:ascii="宋体" w:hAnsi="宋体" w:eastAsia="宋体" w:cs="宋体"/>
              </w:rPr>
              <w:t>2</w:t>
            </w:r>
          </w:p>
        </w:tc>
        <w:tc>
          <w:tcPr>
            <w:tcW w:w="1422" w:type="dxa"/>
            <w:noWrap/>
          </w:tcPr>
          <w:p>
            <w:pPr>
              <w:jc w:val="center"/>
              <w:rPr>
                <w:rFonts w:hint="eastAsia" w:ascii="宋体" w:hAnsi="宋体" w:eastAsia="宋体" w:cs="宋体"/>
              </w:rPr>
            </w:pPr>
          </w:p>
        </w:tc>
        <w:tc>
          <w:tcPr>
            <w:tcW w:w="1380" w:type="dxa"/>
            <w:noWrap/>
          </w:tcPr>
          <w:p>
            <w:pPr>
              <w:jc w:val="center"/>
              <w:rPr>
                <w:rFonts w:hint="eastAsia" w:ascii="宋体" w:hAnsi="宋体" w:eastAsia="宋体" w:cs="宋体"/>
              </w:rPr>
            </w:pPr>
          </w:p>
        </w:tc>
        <w:tc>
          <w:tcPr>
            <w:tcW w:w="1170" w:type="dxa"/>
            <w:noWrap/>
          </w:tcPr>
          <w:p>
            <w:pPr>
              <w:jc w:val="center"/>
              <w:rPr>
                <w:rFonts w:hint="eastAsia" w:ascii="宋体" w:hAnsi="宋体" w:eastAsia="宋体" w:cs="宋体"/>
              </w:rPr>
            </w:pPr>
            <w:r>
              <w:rPr>
                <w:rFonts w:hint="eastAsia" w:ascii="宋体" w:hAnsi="宋体" w:eastAsia="宋体" w:cs="宋体"/>
              </w:rPr>
              <w:t>32</w:t>
            </w:r>
          </w:p>
        </w:tc>
        <w:tc>
          <w:tcPr>
            <w:tcW w:w="945" w:type="dxa"/>
            <w:noWrap/>
          </w:tcPr>
          <w:p>
            <w:pPr>
              <w:jc w:val="center"/>
            </w:pPr>
          </w:p>
        </w:tc>
        <w:tc>
          <w:tcPr>
            <w:tcW w:w="617" w:type="dxa"/>
            <w:gridSpan w:val="2"/>
            <w:noWrap/>
          </w:tcPr>
          <w:p>
            <w:pPr>
              <w:jc w:val="center"/>
            </w:pPr>
          </w:p>
        </w:tc>
        <w:tc>
          <w:tcPr>
            <w:tcW w:w="734" w:type="dxa"/>
            <w:noWrap/>
          </w:tcPr>
          <w:p/>
        </w:tc>
        <w:tc>
          <w:tcPr>
            <w:tcW w:w="830" w:type="dxa"/>
            <w:gridSpan w:val="2"/>
            <w:noWrap/>
          </w:tcPr>
          <w:p>
            <w:r>
              <w:rPr>
                <w:rFonts w:hint="eastAsia"/>
              </w:rPr>
              <w:t>网络</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13</w:t>
            </w:r>
          </w:p>
        </w:tc>
        <w:tc>
          <w:tcPr>
            <w:tcW w:w="1982" w:type="dxa"/>
            <w:gridSpan w:val="2"/>
          </w:tcPr>
          <w:p>
            <w:pP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入学教育及军训</w:t>
            </w:r>
          </w:p>
        </w:tc>
        <w:tc>
          <w:tcPr>
            <w:tcW w:w="640"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0</w:t>
            </w:r>
          </w:p>
        </w:tc>
        <w:tc>
          <w:tcPr>
            <w:tcW w:w="640" w:type="dxa"/>
            <w:gridSpan w:val="2"/>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48</w:t>
            </w:r>
          </w:p>
        </w:tc>
        <w:tc>
          <w:tcPr>
            <w:tcW w:w="640"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48</w:t>
            </w:r>
          </w:p>
        </w:tc>
        <w:tc>
          <w:tcPr>
            <w:tcW w:w="816" w:type="dxa"/>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w:t>
            </w:r>
          </w:p>
        </w:tc>
        <w:tc>
          <w:tcPr>
            <w:tcW w:w="1422"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2*24</w:t>
            </w:r>
          </w:p>
        </w:tc>
        <w:tc>
          <w:tcPr>
            <w:tcW w:w="1380" w:type="dxa"/>
            <w:noWrap/>
          </w:tcPr>
          <w:p>
            <w:pPr>
              <w:jc w:val="center"/>
              <w:rPr>
                <w:rFonts w:hint="eastAsia" w:ascii="宋体" w:hAnsi="宋体" w:eastAsia="宋体" w:cs="宋体"/>
                <w:b w:val="0"/>
                <w:bCs w:val="0"/>
                <w:color w:val="000000" w:themeColor="text1"/>
                <w14:textFill>
                  <w14:solidFill>
                    <w14:schemeClr w14:val="tx1"/>
                  </w14:solidFill>
                </w14:textFill>
              </w:rPr>
            </w:pPr>
          </w:p>
        </w:tc>
        <w:tc>
          <w:tcPr>
            <w:tcW w:w="1170" w:type="dxa"/>
            <w:noWrap/>
          </w:tcPr>
          <w:p>
            <w:pPr>
              <w:jc w:val="center"/>
              <w:rPr>
                <w:rFonts w:hint="eastAsia" w:ascii="宋体" w:hAnsi="宋体" w:eastAsia="宋体" w:cs="宋体"/>
                <w:b w:val="0"/>
                <w:bCs w:val="0"/>
                <w:color w:val="000000" w:themeColor="text1"/>
                <w14:textFill>
                  <w14:solidFill>
                    <w14:schemeClr w14:val="tx1"/>
                  </w14:solidFill>
                </w14:textFill>
              </w:rPr>
            </w:pPr>
          </w:p>
        </w:tc>
        <w:tc>
          <w:tcPr>
            <w:tcW w:w="945" w:type="dxa"/>
            <w:noWrap/>
          </w:tcPr>
          <w:p>
            <w:pPr>
              <w:jc w:val="center"/>
              <w:rPr>
                <w:b w:val="0"/>
                <w:bCs w:val="0"/>
                <w:color w:val="000000" w:themeColor="text1"/>
                <w14:textFill>
                  <w14:solidFill>
                    <w14:schemeClr w14:val="tx1"/>
                  </w14:solidFill>
                </w14:textFill>
              </w:rPr>
            </w:pPr>
          </w:p>
        </w:tc>
        <w:tc>
          <w:tcPr>
            <w:tcW w:w="617" w:type="dxa"/>
            <w:gridSpan w:val="2"/>
            <w:noWrap/>
          </w:tcPr>
          <w:p>
            <w:pPr>
              <w:jc w:val="center"/>
              <w:rPr>
                <w:b w:val="0"/>
                <w:bCs w:val="0"/>
                <w:color w:val="000000" w:themeColor="text1"/>
                <w14:textFill>
                  <w14:solidFill>
                    <w14:schemeClr w14:val="tx1"/>
                  </w14:solidFill>
                </w14:textFill>
              </w:rPr>
            </w:pPr>
          </w:p>
        </w:tc>
        <w:tc>
          <w:tcPr>
            <w:tcW w:w="734" w:type="dxa"/>
            <w:noWrap/>
          </w:tcPr>
          <w:p>
            <w:pPr>
              <w:rPr>
                <w:b w:val="0"/>
                <w:bCs w:val="0"/>
                <w:color w:val="000000" w:themeColor="text1"/>
                <w14:textFill>
                  <w14:solidFill>
                    <w14:schemeClr w14:val="tx1"/>
                  </w14:solidFill>
                </w14:textFill>
              </w:rPr>
            </w:pPr>
          </w:p>
        </w:tc>
        <w:tc>
          <w:tcPr>
            <w:tcW w:w="830" w:type="dxa"/>
            <w:gridSpan w:val="2"/>
            <w:noWrap/>
          </w:tcPr>
          <w:p>
            <w:pPr>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实践</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tcPr>
          <w:p>
            <w:pPr>
              <w:rPr>
                <w:rFonts w:hint="eastAsia" w:ascii="宋体" w:hAnsi="宋体" w:eastAsia="宋体" w:cs="宋体"/>
              </w:rPr>
            </w:pPr>
            <w:r>
              <w:rPr>
                <w:rFonts w:hint="eastAsia" w:ascii="宋体" w:hAnsi="宋体" w:eastAsia="宋体" w:cs="宋体"/>
              </w:rPr>
              <w:t>14</w:t>
            </w:r>
          </w:p>
        </w:tc>
        <w:tc>
          <w:tcPr>
            <w:tcW w:w="1982" w:type="dxa"/>
            <w:gridSpan w:val="2"/>
          </w:tcPr>
          <w:p>
            <w:pP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劳动教育</w:t>
            </w:r>
          </w:p>
        </w:tc>
        <w:tc>
          <w:tcPr>
            <w:tcW w:w="640"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0</w:t>
            </w:r>
          </w:p>
        </w:tc>
        <w:tc>
          <w:tcPr>
            <w:tcW w:w="640" w:type="dxa"/>
            <w:gridSpan w:val="2"/>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24</w:t>
            </w:r>
          </w:p>
        </w:tc>
        <w:tc>
          <w:tcPr>
            <w:tcW w:w="640"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24</w:t>
            </w:r>
          </w:p>
        </w:tc>
        <w:tc>
          <w:tcPr>
            <w:tcW w:w="816" w:type="dxa"/>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1</w:t>
            </w:r>
          </w:p>
        </w:tc>
        <w:tc>
          <w:tcPr>
            <w:tcW w:w="1422" w:type="dxa"/>
            <w:noWrap/>
          </w:tcPr>
          <w:p>
            <w:pPr>
              <w:jc w:val="center"/>
              <w:rPr>
                <w:rFonts w:hint="eastAsia" w:ascii="宋体" w:hAnsi="宋体" w:eastAsia="宋体" w:cs="宋体"/>
                <w:b w:val="0"/>
                <w:bCs w:val="0"/>
                <w:color w:val="000000" w:themeColor="text1"/>
                <w14:textFill>
                  <w14:solidFill>
                    <w14:schemeClr w14:val="tx1"/>
                  </w14:solidFill>
                </w14:textFill>
              </w:rPr>
            </w:pPr>
          </w:p>
        </w:tc>
        <w:tc>
          <w:tcPr>
            <w:tcW w:w="1380" w:type="dxa"/>
            <w:noWrap/>
          </w:tcPr>
          <w:p>
            <w:pPr>
              <w:jc w:val="center"/>
              <w:rPr>
                <w:rFonts w:hint="eastAsia" w:ascii="宋体" w:hAnsi="宋体" w:eastAsia="宋体" w:cs="宋体"/>
                <w:b w:val="0"/>
                <w:bCs w:val="0"/>
                <w:color w:val="000000" w:themeColor="text1"/>
                <w14:textFill>
                  <w14:solidFill>
                    <w14:schemeClr w14:val="tx1"/>
                  </w14:solidFill>
                </w14:textFill>
              </w:rPr>
            </w:pPr>
          </w:p>
        </w:tc>
        <w:tc>
          <w:tcPr>
            <w:tcW w:w="1170" w:type="dxa"/>
            <w:noWrap/>
          </w:tcPr>
          <w:p>
            <w:pPr>
              <w:jc w:val="center"/>
              <w:rPr>
                <w:rFonts w:hint="eastAsia" w:ascii="宋体" w:hAnsi="宋体" w:eastAsia="宋体" w:cs="宋体"/>
                <w:b w:val="0"/>
                <w:bCs w:val="0"/>
                <w:color w:val="000000" w:themeColor="text1"/>
                <w14:textFill>
                  <w14:solidFill>
                    <w14:schemeClr w14:val="tx1"/>
                  </w14:solidFill>
                </w14:textFill>
              </w:rPr>
            </w:pPr>
            <w:r>
              <w:rPr>
                <w:rFonts w:hint="eastAsia" w:ascii="宋体" w:hAnsi="宋体" w:eastAsia="宋体" w:cs="宋体"/>
                <w:b w:val="0"/>
                <w:bCs w:val="0"/>
                <w:color w:val="000000" w:themeColor="text1"/>
                <w14:textFill>
                  <w14:solidFill>
                    <w14:schemeClr w14:val="tx1"/>
                  </w14:solidFill>
                </w14:textFill>
              </w:rPr>
              <w:t>1*24</w:t>
            </w:r>
          </w:p>
        </w:tc>
        <w:tc>
          <w:tcPr>
            <w:tcW w:w="945" w:type="dxa"/>
            <w:noWrap/>
          </w:tcPr>
          <w:p>
            <w:pPr>
              <w:jc w:val="center"/>
              <w:rPr>
                <w:b w:val="0"/>
                <w:bCs w:val="0"/>
                <w:color w:val="000000" w:themeColor="text1"/>
                <w14:textFill>
                  <w14:solidFill>
                    <w14:schemeClr w14:val="tx1"/>
                  </w14:solidFill>
                </w14:textFill>
              </w:rPr>
            </w:pPr>
          </w:p>
        </w:tc>
        <w:tc>
          <w:tcPr>
            <w:tcW w:w="617" w:type="dxa"/>
            <w:gridSpan w:val="2"/>
            <w:noWrap/>
          </w:tcPr>
          <w:p>
            <w:pPr>
              <w:jc w:val="center"/>
              <w:rPr>
                <w:b w:val="0"/>
                <w:bCs w:val="0"/>
                <w:color w:val="000000" w:themeColor="text1"/>
                <w14:textFill>
                  <w14:solidFill>
                    <w14:schemeClr w14:val="tx1"/>
                  </w14:solidFill>
                </w14:textFill>
              </w:rPr>
            </w:pPr>
          </w:p>
        </w:tc>
        <w:tc>
          <w:tcPr>
            <w:tcW w:w="734" w:type="dxa"/>
            <w:noWrap/>
          </w:tcPr>
          <w:p>
            <w:pPr>
              <w:rPr>
                <w:b w:val="0"/>
                <w:bCs w:val="0"/>
                <w:color w:val="000000" w:themeColor="text1"/>
                <w14:textFill>
                  <w14:solidFill>
                    <w14:schemeClr w14:val="tx1"/>
                  </w14:solidFill>
                </w14:textFill>
              </w:rPr>
            </w:pPr>
          </w:p>
        </w:tc>
        <w:tc>
          <w:tcPr>
            <w:tcW w:w="830" w:type="dxa"/>
            <w:gridSpan w:val="2"/>
            <w:noWrap/>
          </w:tcPr>
          <w:p>
            <w:pPr>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实践</w:t>
            </w:r>
          </w:p>
        </w:tc>
        <w:tc>
          <w:tcPr>
            <w:tcW w:w="681" w:type="dxa"/>
            <w:noWrap/>
          </w:tcPr>
          <w:p>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852" w:type="dxa"/>
            <w:gridSpan w:val="2"/>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p>
        </w:tc>
        <w:tc>
          <w:tcPr>
            <w:tcW w:w="1982" w:type="dxa"/>
            <w:gridSpan w:val="2"/>
            <w:vAlign w:val="center"/>
          </w:tcPr>
          <w:p>
            <w:pPr>
              <w:widowControl/>
              <w:jc w:val="left"/>
              <w:rPr>
                <w:rFonts w:hint="eastAsia" w:ascii="宋体" w:hAnsi="宋体" w:eastAsia="宋体" w:cs="宋体"/>
                <w:b w:val="0"/>
                <w:bCs w:val="0"/>
                <w:color w:val="000000" w:themeColor="text1"/>
                <w:kern w:val="0"/>
                <w:szCs w:val="21"/>
                <w14:textFill>
                  <w14:solidFill>
                    <w14:schemeClr w14:val="tx1"/>
                  </w14:solidFill>
                </w14:textFill>
              </w:rPr>
            </w:pPr>
          </w:p>
        </w:tc>
        <w:tc>
          <w:tcPr>
            <w:tcW w:w="640" w:type="dxa"/>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640" w:type="dxa"/>
            <w:gridSpan w:val="2"/>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640" w:type="dxa"/>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816" w:type="dxa"/>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1422" w:type="dxa"/>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1380" w:type="dxa"/>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1170" w:type="dxa"/>
            <w:noWrap/>
            <w:vAlign w:val="center"/>
          </w:tcPr>
          <w:p>
            <w:pPr>
              <w:jc w:val="center"/>
              <w:rPr>
                <w:rFonts w:hint="eastAsia" w:ascii="宋体" w:hAnsi="宋体" w:eastAsia="宋体" w:cs="宋体"/>
                <w:b w:val="0"/>
                <w:bCs w:val="0"/>
                <w:color w:val="000000" w:themeColor="text1"/>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rPr>
                <w:rFonts w:ascii="宋体" w:cs="宋体"/>
                <w:b w:val="0"/>
                <w:bCs w:val="0"/>
                <w:color w:val="000000" w:themeColor="text1"/>
                <w:kern w:val="0"/>
                <w:szCs w:val="21"/>
                <w14:textFill>
                  <w14:solidFill>
                    <w14:schemeClr w14:val="tx1"/>
                  </w14:solidFill>
                </w14:textFill>
              </w:rPr>
            </w:pPr>
          </w:p>
        </w:tc>
        <w:tc>
          <w:tcPr>
            <w:tcW w:w="681"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val="0"/>
                <w:bCs w:val="0"/>
                <w:color w:val="000000" w:themeColor="text1"/>
                <w:kern w:val="0"/>
                <w:szCs w:val="21"/>
                <w:highlight w:val="none"/>
                <w14:textFill>
                  <w14:solidFill>
                    <w14:schemeClr w14:val="tx1"/>
                  </w14:solidFill>
                </w14:textFill>
              </w:rPr>
            </w:pPr>
            <w:r>
              <w:rPr>
                <w:rFonts w:hint="eastAsia" w:ascii="宋体" w:hAnsi="宋体" w:eastAsia="宋体" w:cs="宋体"/>
                <w:b w:val="0"/>
                <w:bCs w:val="0"/>
                <w:color w:val="000000" w:themeColor="text1"/>
                <w:kern w:val="0"/>
                <w:szCs w:val="21"/>
                <w:highlight w:val="none"/>
                <w14:textFill>
                  <w14:solidFill>
                    <w14:schemeClr w14:val="tx1"/>
                  </w14:solidFill>
                </w14:textFill>
              </w:rPr>
              <w:t>小计（非）</w:t>
            </w:r>
          </w:p>
        </w:tc>
        <w:tc>
          <w:tcPr>
            <w:tcW w:w="640" w:type="dxa"/>
            <w:noWrap/>
            <w:vAlign w:val="center"/>
          </w:tcPr>
          <w:p>
            <w:pPr>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421</w:t>
            </w:r>
          </w:p>
        </w:tc>
        <w:tc>
          <w:tcPr>
            <w:tcW w:w="640" w:type="dxa"/>
            <w:gridSpan w:val="2"/>
            <w:noWrap/>
            <w:vAlign w:val="center"/>
          </w:tcPr>
          <w:p>
            <w:pPr>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205</w:t>
            </w:r>
          </w:p>
        </w:tc>
        <w:tc>
          <w:tcPr>
            <w:tcW w:w="640" w:type="dxa"/>
            <w:noWrap/>
            <w:vAlign w:val="center"/>
          </w:tcPr>
          <w:p>
            <w:pPr>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626</w:t>
            </w:r>
          </w:p>
        </w:tc>
        <w:tc>
          <w:tcPr>
            <w:tcW w:w="816" w:type="dxa"/>
            <w:vAlign w:val="center"/>
          </w:tcPr>
          <w:p>
            <w:pPr>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35.5</w:t>
            </w:r>
          </w:p>
        </w:tc>
        <w:tc>
          <w:tcPr>
            <w:tcW w:w="1422" w:type="dxa"/>
            <w:noWrap/>
            <w:vAlign w:val="center"/>
          </w:tcPr>
          <w:p>
            <w:pPr>
              <w:jc w:val="center"/>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274</w:t>
            </w:r>
          </w:p>
        </w:tc>
        <w:tc>
          <w:tcPr>
            <w:tcW w:w="1380" w:type="dxa"/>
            <w:noWrap/>
            <w:vAlign w:val="center"/>
          </w:tcPr>
          <w:p>
            <w:pPr>
              <w:jc w:val="center"/>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176</w:t>
            </w:r>
          </w:p>
        </w:tc>
        <w:tc>
          <w:tcPr>
            <w:tcW w:w="1170" w:type="dxa"/>
            <w:noWrap/>
            <w:vAlign w:val="center"/>
          </w:tcPr>
          <w:p>
            <w:pPr>
              <w:jc w:val="center"/>
              <w:rPr>
                <w:rFonts w:hint="eastAsia" w:ascii="宋体" w:hAnsi="宋体" w:eastAsia="宋体" w:cs="宋体"/>
                <w:b/>
                <w:bCs/>
                <w:color w:val="000000" w:themeColor="text1"/>
                <w:sz w:val="20"/>
                <w:szCs w:val="20"/>
                <w:highlight w:val="none"/>
                <w:lang w:eastAsia="zh-CN"/>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11</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1</w:t>
            </w:r>
          </w:p>
        </w:tc>
        <w:tc>
          <w:tcPr>
            <w:tcW w:w="945" w:type="dxa"/>
            <w:noWrap/>
            <w:vAlign w:val="center"/>
          </w:tcPr>
          <w:p>
            <w:pPr>
              <w:jc w:val="center"/>
              <w:rPr>
                <w:rFonts w:ascii="宋体" w:hAnsi="宋体" w:eastAsia="宋体" w:cs="宋体"/>
                <w:b/>
                <w:bCs/>
                <w:color w:val="000000" w:themeColor="text1"/>
                <w:sz w:val="20"/>
                <w:szCs w:val="20"/>
                <w:highlight w:val="none"/>
                <w14:textFill>
                  <w14:solidFill>
                    <w14:schemeClr w14:val="tx1"/>
                  </w14:solidFill>
                </w14:textFill>
              </w:rPr>
            </w:pPr>
            <w:r>
              <w:rPr>
                <w:rFonts w:hint="eastAsia"/>
                <w:b/>
                <w:bCs/>
                <w:color w:val="000000" w:themeColor="text1"/>
                <w:sz w:val="20"/>
                <w:szCs w:val="20"/>
                <w:highlight w:val="none"/>
                <w14:textFill>
                  <w14:solidFill>
                    <w14:schemeClr w14:val="tx1"/>
                  </w14:solidFill>
                </w14:textFill>
              </w:rPr>
              <w:t>47</w:t>
            </w:r>
          </w:p>
        </w:tc>
        <w:tc>
          <w:tcPr>
            <w:tcW w:w="617" w:type="dxa"/>
            <w:gridSpan w:val="2"/>
            <w:noWrap/>
            <w:vAlign w:val="center"/>
          </w:tcPr>
          <w:p>
            <w:pPr>
              <w:jc w:val="center"/>
              <w:rPr>
                <w:rFonts w:ascii="宋体" w:hAnsi="宋体" w:eastAsia="宋体" w:cs="宋体"/>
                <w:b/>
                <w:bCs/>
                <w:color w:val="000000" w:themeColor="text1"/>
                <w:sz w:val="20"/>
                <w:szCs w:val="20"/>
                <w:highlight w:val="none"/>
                <w14:textFill>
                  <w14:solidFill>
                    <w14:schemeClr w14:val="tx1"/>
                  </w14:solidFill>
                </w14:textFill>
              </w:rPr>
            </w:pPr>
            <w:r>
              <w:rPr>
                <w:rFonts w:hint="eastAsia"/>
                <w:b/>
                <w:bCs/>
                <w:color w:val="000000" w:themeColor="text1"/>
                <w:sz w:val="20"/>
                <w:szCs w:val="20"/>
                <w:highlight w:val="none"/>
                <w14:textFill>
                  <w14:solidFill>
                    <w14:schemeClr w14:val="tx1"/>
                  </w14:solidFill>
                </w14:textFill>
              </w:rPr>
              <w:t>16</w:t>
            </w:r>
          </w:p>
        </w:tc>
        <w:tc>
          <w:tcPr>
            <w:tcW w:w="734" w:type="dxa"/>
            <w:noWrap/>
            <w:vAlign w:val="center"/>
          </w:tcPr>
          <w:p>
            <w:pPr>
              <w:jc w:val="center"/>
              <w:rPr>
                <w:rFonts w:ascii="宋体" w:hAnsi="宋体" w:eastAsia="宋体" w:cs="宋体"/>
                <w:b w:val="0"/>
                <w:bCs w:val="0"/>
                <w:color w:val="000000" w:themeColor="text1"/>
                <w:sz w:val="20"/>
                <w:szCs w:val="20"/>
                <w:highlight w:val="red"/>
                <w14:textFill>
                  <w14:solidFill>
                    <w14:schemeClr w14:val="tx1"/>
                  </w14:solidFill>
                </w14:textFill>
              </w:rPr>
            </w:pPr>
          </w:p>
        </w:tc>
        <w:tc>
          <w:tcPr>
            <w:tcW w:w="830" w:type="dxa"/>
            <w:gridSpan w:val="2"/>
            <w:noWrap/>
            <w:vAlign w:val="center"/>
          </w:tcPr>
          <w:p>
            <w:pPr>
              <w:jc w:val="center"/>
              <w:rPr>
                <w:rFonts w:ascii="宋体" w:hAnsi="宋体" w:eastAsia="宋体" w:cs="宋体"/>
                <w:b w:val="0"/>
                <w:bCs w:val="0"/>
                <w:color w:val="000000" w:themeColor="text1"/>
                <w:sz w:val="20"/>
                <w:szCs w:val="20"/>
                <w:highlight w:val="red"/>
                <w14:textFill>
                  <w14:solidFill>
                    <w14:schemeClr w14:val="tx1"/>
                  </w14:solidFill>
                </w14:textFill>
              </w:rPr>
            </w:pPr>
          </w:p>
        </w:tc>
        <w:tc>
          <w:tcPr>
            <w:tcW w:w="681" w:type="dxa"/>
            <w:noWrap/>
            <w:vAlign w:val="center"/>
          </w:tcPr>
          <w:p>
            <w:pPr>
              <w:widowControl/>
              <w:jc w:val="center"/>
              <w:rPr>
                <w:rFonts w:ascii="宋体" w:cs="宋体"/>
                <w:kern w:val="0"/>
                <w:szCs w:val="21"/>
                <w:highlight w:val="red"/>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 w:hRule="atLeast"/>
          <w:jc w:val="center"/>
        </w:trPr>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专业</w:t>
            </w:r>
          </w:p>
          <w:p>
            <w:pPr>
              <w:widowControl/>
              <w:jc w:val="left"/>
              <w:rPr>
                <w:rFonts w:hint="eastAsia" w:ascii="宋体" w:hAnsi="宋体" w:eastAsia="宋体" w:cs="宋体"/>
                <w:kern w:val="0"/>
                <w:szCs w:val="21"/>
              </w:rPr>
            </w:pPr>
            <w:r>
              <w:rPr>
                <w:rFonts w:hint="eastAsia" w:ascii="宋体" w:hAnsi="宋体" w:eastAsia="宋体" w:cs="宋体"/>
                <w:kern w:val="0"/>
                <w:szCs w:val="21"/>
              </w:rPr>
              <w:t>︵技能</w:t>
            </w:r>
          </w:p>
          <w:p>
            <w:pPr>
              <w:widowControl/>
              <w:jc w:val="left"/>
              <w:rPr>
                <w:rFonts w:hint="eastAsia" w:ascii="宋体" w:hAnsi="宋体" w:eastAsia="宋体" w:cs="宋体"/>
                <w:kern w:val="0"/>
                <w:szCs w:val="21"/>
              </w:rPr>
            </w:pPr>
            <w:r>
              <w:rPr>
                <w:rFonts w:hint="eastAsia" w:ascii="宋体" w:hAnsi="宋体" w:eastAsia="宋体" w:cs="宋体"/>
                <w:kern w:val="0"/>
                <w:szCs w:val="21"/>
              </w:rPr>
              <w:t>︶课</w:t>
            </w:r>
          </w:p>
        </w:tc>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专业基础课</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民航概论</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0</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56</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3.5</w:t>
            </w:r>
          </w:p>
        </w:tc>
        <w:tc>
          <w:tcPr>
            <w:tcW w:w="1422"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14*4</w:t>
            </w: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9"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民用航空法</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52</w:t>
            </w:r>
          </w:p>
        </w:tc>
        <w:tc>
          <w:tcPr>
            <w:tcW w:w="816" w:type="dxa"/>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13*4</w:t>
            </w: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3</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民航职业道德</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44</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54</w:t>
            </w:r>
          </w:p>
        </w:tc>
        <w:tc>
          <w:tcPr>
            <w:tcW w:w="816" w:type="dxa"/>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13*4</w:t>
            </w: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民航服务心理学</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28</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color w:val="000000" w:themeColor="text1"/>
                <w:kern w:val="0"/>
                <w:sz w:val="21"/>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16*2</w:t>
            </w: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4"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职业形象塑造</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10</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44</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54</w:t>
            </w:r>
          </w:p>
        </w:tc>
        <w:tc>
          <w:tcPr>
            <w:tcW w:w="816" w:type="dxa"/>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14*2</w:t>
            </w:r>
          </w:p>
        </w:tc>
        <w:tc>
          <w:tcPr>
            <w:tcW w:w="138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13*2</w:t>
            </w: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6</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职业形象设计</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10</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44</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54</w:t>
            </w:r>
          </w:p>
        </w:tc>
        <w:tc>
          <w:tcPr>
            <w:tcW w:w="816" w:type="dxa"/>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14*2</w:t>
            </w: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13*2</w:t>
            </w: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7</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民航服务英语</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58</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64</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17*4</w:t>
            </w: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8</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演讲与口才</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64</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16*4</w:t>
            </w: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8"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9</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社交礼仪</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24</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Cs w:val="21"/>
                <w:lang w:val="en-US" w:eastAsia="zh-CN"/>
                <w14:textFill>
                  <w14:solidFill>
                    <w14:schemeClr w14:val="tx1"/>
                  </w14:solidFill>
                </w14:textFill>
              </w:rPr>
            </w:pPr>
            <w:r>
              <w:rPr>
                <w:rFonts w:hint="eastAsia" w:ascii="宋体" w:cs="宋体"/>
                <w:b w:val="0"/>
                <w:bCs w:val="0"/>
                <w:color w:val="000000" w:themeColor="text1"/>
                <w:kern w:val="0"/>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10</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民航服务礼仪</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26</w:t>
            </w:r>
          </w:p>
        </w:tc>
        <w:tc>
          <w:tcPr>
            <w:tcW w:w="640" w:type="dxa"/>
            <w:gridSpan w:val="2"/>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t>26</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52</w:t>
            </w:r>
          </w:p>
        </w:tc>
        <w:tc>
          <w:tcPr>
            <w:tcW w:w="816" w:type="dxa"/>
            <w:vAlign w:val="top"/>
          </w:tcPr>
          <w:p>
            <w:pPr>
              <w:keepNext w:val="0"/>
              <w:keepLines w:val="0"/>
              <w:widowControl/>
              <w:suppressLineNumbers w:val="0"/>
              <w:jc w:val="center"/>
              <w:textAlignment w:val="top"/>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2.5</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13*4</w:t>
            </w: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航线地理</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center"/>
          </w:tcPr>
          <w:p>
            <w:pPr>
              <w:keepNext w:val="0"/>
              <w:keepLines w:val="0"/>
              <w:widowControl/>
              <w:suppressLineNumbers w:val="0"/>
              <w:tabs>
                <w:tab w:val="center" w:pos="359"/>
                <w:tab w:val="left" w:pos="490"/>
              </w:tabs>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t>1.5</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Cs w:val="21"/>
                <w:lang w:val="en-US" w:eastAsia="zh-CN"/>
                <w14:textFill>
                  <w14:solidFill>
                    <w14:schemeClr w14:val="tx1"/>
                  </w14:solidFill>
                </w14:textFill>
              </w:rPr>
            </w:pPr>
            <w:r>
              <w:rPr>
                <w:rFonts w:hint="eastAsia" w:ascii="宋体" w:cs="宋体"/>
                <w:b w:val="0"/>
                <w:bCs w:val="0"/>
                <w:color w:val="000000" w:themeColor="text1"/>
                <w:kern w:val="0"/>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小语种</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0</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66</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17*2</w:t>
            </w:r>
          </w:p>
        </w:tc>
        <w:tc>
          <w:tcPr>
            <w:tcW w:w="945" w:type="dxa"/>
            <w:noWrap/>
            <w:vAlign w:val="center"/>
          </w:tcPr>
          <w:p>
            <w:pPr>
              <w:widowControl/>
              <w:jc w:val="center"/>
              <w:rPr>
                <w:rFonts w:hint="default" w:ascii="宋体" w:cs="宋体" w:eastAsiaTheme="minorEastAsia"/>
                <w:b w:val="0"/>
                <w:bCs w:val="0"/>
                <w:color w:val="000000" w:themeColor="text1"/>
                <w:kern w:val="0"/>
                <w:szCs w:val="21"/>
                <w:lang w:val="en-US" w:eastAsia="zh-CN"/>
                <w14:textFill>
                  <w14:solidFill>
                    <w14:schemeClr w14:val="tx1"/>
                  </w14:solidFill>
                </w14:textFill>
              </w:rPr>
            </w:pPr>
            <w:r>
              <w:rPr>
                <w:rFonts w:hint="eastAsia" w:ascii="宋体" w:cs="宋体"/>
                <w:b w:val="0"/>
                <w:bCs w:val="0"/>
                <w:color w:val="000000" w:themeColor="text1"/>
                <w:kern w:val="0"/>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13</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客源国文化习俗</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Cs w:val="21"/>
                <w:lang w:val="en-US" w:eastAsia="zh-CN"/>
                <w14:textFill>
                  <w14:solidFill>
                    <w14:schemeClr w14:val="tx1"/>
                  </w14:solidFill>
                </w14:textFill>
              </w:rPr>
            </w:pPr>
            <w:r>
              <w:rPr>
                <w:rFonts w:hint="eastAsia" w:ascii="宋体" w:cs="宋体"/>
                <w:b w:val="0"/>
                <w:bCs w:val="0"/>
                <w:color w:val="000000" w:themeColor="text1"/>
                <w:kern w:val="0"/>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14</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旅游文化</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24</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top"/>
          </w:tcPr>
          <w:p>
            <w:pPr>
              <w:keepNext w:val="0"/>
              <w:keepLines w:val="0"/>
              <w:widowControl/>
              <w:suppressLineNumbers w:val="0"/>
              <w:jc w:val="center"/>
              <w:textAlignment w:val="top"/>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16*2</w:t>
            </w: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restart"/>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专</w:t>
            </w:r>
          </w:p>
          <w:p>
            <w:pPr>
              <w:widowControl/>
              <w:jc w:val="left"/>
              <w:rPr>
                <w:rFonts w:hint="eastAsia" w:ascii="宋体" w:hAnsi="宋体" w:eastAsia="宋体" w:cs="宋体"/>
                <w:kern w:val="0"/>
                <w:szCs w:val="21"/>
              </w:rPr>
            </w:pPr>
            <w:r>
              <w:rPr>
                <w:rFonts w:hint="eastAsia" w:ascii="宋体" w:hAnsi="宋体" w:eastAsia="宋体" w:cs="宋体"/>
                <w:kern w:val="0"/>
                <w:szCs w:val="21"/>
              </w:rPr>
              <w:t>业</w:t>
            </w:r>
          </w:p>
          <w:p>
            <w:pPr>
              <w:widowControl/>
              <w:jc w:val="left"/>
              <w:rPr>
                <w:rFonts w:hint="eastAsia" w:ascii="宋体" w:hAnsi="宋体" w:eastAsia="宋体" w:cs="宋体"/>
                <w:kern w:val="0"/>
                <w:szCs w:val="21"/>
              </w:rPr>
            </w:pPr>
            <w:r>
              <w:rPr>
                <w:rFonts w:hint="eastAsia" w:ascii="宋体" w:hAnsi="宋体" w:eastAsia="宋体" w:cs="宋体"/>
                <w:kern w:val="0"/>
                <w:szCs w:val="21"/>
              </w:rPr>
              <w:t>核</w:t>
            </w:r>
          </w:p>
          <w:p>
            <w:pPr>
              <w:widowControl/>
              <w:jc w:val="left"/>
              <w:rPr>
                <w:rFonts w:hint="eastAsia" w:ascii="宋体" w:hAnsi="宋体" w:eastAsia="宋体" w:cs="宋体"/>
                <w:kern w:val="0"/>
                <w:szCs w:val="21"/>
              </w:rPr>
            </w:pPr>
            <w:r>
              <w:rPr>
                <w:rFonts w:hint="eastAsia" w:ascii="宋体" w:hAnsi="宋体" w:eastAsia="宋体" w:cs="宋体"/>
                <w:kern w:val="0"/>
                <w:szCs w:val="21"/>
              </w:rPr>
              <w:t>心</w:t>
            </w:r>
          </w:p>
          <w:p>
            <w:pPr>
              <w:widowControl/>
              <w:jc w:val="left"/>
              <w:rPr>
                <w:rFonts w:hint="eastAsia" w:ascii="宋体" w:hAnsi="宋体" w:eastAsia="宋体" w:cs="宋体"/>
                <w:kern w:val="0"/>
                <w:szCs w:val="21"/>
              </w:rPr>
            </w:pPr>
            <w:r>
              <w:rPr>
                <w:rFonts w:hint="eastAsia" w:ascii="宋体" w:hAnsi="宋体" w:eastAsia="宋体" w:cs="宋体"/>
                <w:kern w:val="0"/>
                <w:szCs w:val="21"/>
              </w:rPr>
              <w:t>课</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民航客舱服务与操作</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64</w:t>
            </w:r>
          </w:p>
        </w:tc>
        <w:tc>
          <w:tcPr>
            <w:tcW w:w="816" w:type="dxa"/>
            <w:vAlign w:val="top"/>
          </w:tcPr>
          <w:p>
            <w:pPr>
              <w:keepNext w:val="0"/>
              <w:keepLines w:val="0"/>
              <w:widowControl/>
              <w:suppressLineNumbers w:val="0"/>
              <w:jc w:val="center"/>
              <w:textAlignment w:val="top"/>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3.5</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16*4</w:t>
            </w: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民航安全管理及应急处置</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12</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20</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8*4</w:t>
            </w: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4</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民用航空地面服务与管理</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27</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27</w:t>
            </w:r>
          </w:p>
        </w:tc>
        <w:tc>
          <w:tcPr>
            <w:tcW w:w="640" w:type="dxa"/>
            <w:noWrap/>
            <w:vAlign w:val="center"/>
          </w:tcPr>
          <w:p>
            <w:pPr>
              <w:widowControl/>
              <w:jc w:val="cente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lang w:val="en-US" w:eastAsia="zh-CN"/>
                <w14:textFill>
                  <w14:solidFill>
                    <w14:schemeClr w14:val="tx1"/>
                  </w14:solidFill>
                </w14:textFill>
              </w:rPr>
              <w:t>54</w:t>
            </w:r>
          </w:p>
        </w:tc>
        <w:tc>
          <w:tcPr>
            <w:tcW w:w="816" w:type="dxa"/>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2.5</w:t>
            </w:r>
          </w:p>
        </w:tc>
        <w:tc>
          <w:tcPr>
            <w:tcW w:w="1422"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 w:val="21"/>
                <w:szCs w:val="21"/>
                <w:lang w:val="en-US" w:eastAsia="zh-CN"/>
                <w14:textFill>
                  <w14:solidFill>
                    <w14:schemeClr w14:val="tx1"/>
                  </w14:solidFill>
                </w14:textFill>
              </w:rPr>
            </w:pPr>
            <w:r>
              <w:rPr>
                <w:rFonts w:hint="eastAsia" w:ascii="宋体" w:cs="宋体"/>
                <w:b w:val="0"/>
                <w:bCs w:val="0"/>
                <w:color w:val="000000" w:themeColor="text1"/>
                <w:kern w:val="0"/>
                <w:sz w:val="21"/>
                <w:szCs w:val="21"/>
                <w:lang w:val="en-US" w:eastAsia="zh-CN"/>
                <w14:textFill>
                  <w14:solidFill>
                    <w14:schemeClr w14:val="tx1"/>
                  </w14:solidFill>
                </w14:textFill>
              </w:rPr>
              <w:t>13*4</w:t>
            </w:r>
          </w:p>
        </w:tc>
        <w:tc>
          <w:tcPr>
            <w:tcW w:w="617" w:type="dxa"/>
            <w:gridSpan w:val="2"/>
            <w:noWrap/>
            <w:vAlign w:val="center"/>
          </w:tcPr>
          <w:p>
            <w:pPr>
              <w:widowControl/>
              <w:jc w:val="center"/>
              <w:rPr>
                <w:rFonts w:ascii="宋体" w:cs="宋体"/>
                <w:b w:val="0"/>
                <w:bCs w:val="0"/>
                <w:color w:val="000000" w:themeColor="text1"/>
                <w:kern w:val="0"/>
                <w:sz w:val="21"/>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 w:val="21"/>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民航客舱设备操作与管理</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16</w:t>
            </w: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16</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1.5</w:t>
            </w:r>
          </w:p>
        </w:tc>
        <w:tc>
          <w:tcPr>
            <w:tcW w:w="1422"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 w:val="21"/>
                <w:szCs w:val="21"/>
                <w:lang w:val="en-US" w:eastAsia="zh-CN"/>
                <w14:textFill>
                  <w14:solidFill>
                    <w14:schemeClr w14:val="tx1"/>
                  </w14:solidFill>
                </w14:textFill>
              </w:rPr>
            </w:pPr>
            <w:r>
              <w:rPr>
                <w:rFonts w:hint="eastAsia" w:ascii="宋体" w:cs="宋体"/>
                <w:b w:val="0"/>
                <w:bCs w:val="0"/>
                <w:color w:val="000000" w:themeColor="text1"/>
                <w:kern w:val="0"/>
                <w:sz w:val="21"/>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 w:val="21"/>
                <w:szCs w:val="21"/>
                <w:highlight w:val="yellow"/>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 w:val="21"/>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3" w:hRule="atLeast"/>
          <w:jc w:val="center"/>
        </w:trPr>
        <w:tc>
          <w:tcPr>
            <w:tcW w:w="426" w:type="dxa"/>
            <w:vMerge w:val="continue"/>
            <w:vAlign w:val="center"/>
          </w:tcPr>
          <w:p>
            <w:pPr>
              <w:widowControl/>
              <w:jc w:val="center"/>
              <w:rPr>
                <w:rFonts w:hint="eastAsia" w:ascii="宋体" w:hAnsi="宋体" w:eastAsia="宋体" w:cs="宋体"/>
                <w:kern w:val="0"/>
                <w:szCs w:val="21"/>
              </w:rPr>
            </w:pPr>
          </w:p>
        </w:tc>
        <w:tc>
          <w:tcPr>
            <w:tcW w:w="426"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职业技能训练</w:t>
            </w:r>
          </w:p>
        </w:tc>
        <w:tc>
          <w:tcPr>
            <w:tcW w:w="446" w:type="dxa"/>
            <w:gridSpan w:val="2"/>
            <w:noWrap/>
            <w:vAlign w:val="center"/>
          </w:tcPr>
          <w:p>
            <w:pPr>
              <w:widowControl/>
              <w:jc w:val="left"/>
              <w:rPr>
                <w:rFonts w:hint="eastAsia" w:ascii="宋体" w:hAnsi="宋体" w:eastAsia="宋体" w:cs="宋体"/>
                <w:kern w:val="0"/>
                <w:szCs w:val="21"/>
                <w:lang w:eastAsia="zh-CN"/>
              </w:rPr>
            </w:pPr>
            <w:r>
              <w:rPr>
                <w:rFonts w:hint="eastAsia" w:ascii="宋体" w:hAnsi="宋体" w:eastAsia="宋体" w:cs="宋体"/>
                <w:kern w:val="0"/>
                <w:szCs w:val="21"/>
                <w:lang w:val="en-US" w:eastAsia="zh-CN"/>
              </w:rPr>
              <w:t>1</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民航英语口语实训</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0</w:t>
            </w:r>
          </w:p>
        </w:tc>
        <w:tc>
          <w:tcPr>
            <w:tcW w:w="640" w:type="dxa"/>
            <w:gridSpan w:val="2"/>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52</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color w:val="000000" w:themeColor="text1"/>
                <w:kern w:val="0"/>
                <w:sz w:val="21"/>
                <w:szCs w:val="21"/>
                <w:lang w:val="en-US" w:eastAsia="zh-CN"/>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w:t>
            </w:r>
          </w:p>
        </w:tc>
        <w:tc>
          <w:tcPr>
            <w:tcW w:w="1422"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 w:val="21"/>
                <w:szCs w:val="21"/>
                <w14:textFill>
                  <w14:solidFill>
                    <w14:schemeClr w14:val="tx1"/>
                  </w14:solidFill>
                </w14:textFill>
              </w:rPr>
            </w:pPr>
            <w:r>
              <w:rPr>
                <w:rFonts w:hint="eastAsia" w:ascii="宋体" w:cs="宋体"/>
                <w:b w:val="0"/>
                <w:bCs w:val="0"/>
                <w:color w:val="000000" w:themeColor="text1"/>
                <w:kern w:val="0"/>
                <w:sz w:val="21"/>
                <w:szCs w:val="21"/>
                <w:lang w:val="en-US" w:eastAsia="zh-CN"/>
                <w14:textFill>
                  <w14:solidFill>
                    <w14:schemeClr w14:val="tx1"/>
                  </w14:solidFill>
                </w14:textFill>
              </w:rPr>
              <w:t>13*4</w:t>
            </w:r>
          </w:p>
        </w:tc>
        <w:tc>
          <w:tcPr>
            <w:tcW w:w="617" w:type="dxa"/>
            <w:gridSpan w:val="2"/>
            <w:noWrap/>
            <w:vAlign w:val="center"/>
          </w:tcPr>
          <w:p>
            <w:pPr>
              <w:widowControl/>
              <w:jc w:val="center"/>
              <w:rPr>
                <w:rFonts w:ascii="宋体" w:cs="宋体"/>
                <w:b w:val="0"/>
                <w:bCs w:val="0"/>
                <w:color w:val="000000" w:themeColor="text1"/>
                <w:kern w:val="0"/>
                <w:sz w:val="21"/>
                <w:szCs w:val="21"/>
                <w:highlight w:val="yellow"/>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 w:val="21"/>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考试</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w:t>
            </w:r>
          </w:p>
        </w:tc>
        <w:tc>
          <w:tcPr>
            <w:tcW w:w="1982" w:type="dxa"/>
            <w:gridSpan w:val="2"/>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航空保健与急救</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0</w:t>
            </w:r>
          </w:p>
        </w:tc>
        <w:tc>
          <w:tcPr>
            <w:tcW w:w="640" w:type="dxa"/>
            <w:gridSpan w:val="2"/>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1.5</w:t>
            </w:r>
          </w:p>
        </w:tc>
        <w:tc>
          <w:tcPr>
            <w:tcW w:w="1422"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 w:val="21"/>
                <w:szCs w:val="21"/>
                <w14:textFill>
                  <w14:solidFill>
                    <w14:schemeClr w14:val="tx1"/>
                  </w14:solidFill>
                </w14:textFill>
              </w:rPr>
            </w:pPr>
          </w:p>
        </w:tc>
        <w:tc>
          <w:tcPr>
            <w:tcW w:w="945" w:type="dxa"/>
            <w:noWrap/>
            <w:vAlign w:val="center"/>
          </w:tcPr>
          <w:p>
            <w:pPr>
              <w:widowControl/>
              <w:jc w:val="center"/>
              <w:rPr>
                <w:rFonts w:hint="default" w:ascii="宋体" w:cs="宋体" w:eastAsiaTheme="minorEastAsia"/>
                <w:b w:val="0"/>
                <w:bCs w:val="0"/>
                <w:color w:val="000000" w:themeColor="text1"/>
                <w:kern w:val="0"/>
                <w:sz w:val="21"/>
                <w:szCs w:val="21"/>
                <w:lang w:val="en-US" w:eastAsia="zh-CN"/>
                <w14:textFill>
                  <w14:solidFill>
                    <w14:schemeClr w14:val="tx1"/>
                  </w14:solidFill>
                </w14:textFill>
              </w:rPr>
            </w:pPr>
            <w:r>
              <w:rPr>
                <w:rFonts w:hint="eastAsia" w:ascii="宋体" w:cs="宋体"/>
                <w:b w:val="0"/>
                <w:bCs w:val="0"/>
                <w:color w:val="000000" w:themeColor="text1"/>
                <w:kern w:val="0"/>
                <w:sz w:val="21"/>
                <w:szCs w:val="21"/>
                <w:lang w:val="en-US" w:eastAsia="zh-CN"/>
                <w14:textFill>
                  <w14:solidFill>
                    <w14:schemeClr w14:val="tx1"/>
                  </w14:solidFill>
                </w14:textFill>
              </w:rPr>
              <w:t>16*2</w:t>
            </w:r>
          </w:p>
        </w:tc>
        <w:tc>
          <w:tcPr>
            <w:tcW w:w="617" w:type="dxa"/>
            <w:gridSpan w:val="2"/>
            <w:noWrap/>
            <w:vAlign w:val="center"/>
          </w:tcPr>
          <w:p>
            <w:pPr>
              <w:widowControl/>
              <w:jc w:val="center"/>
              <w:rPr>
                <w:rFonts w:ascii="宋体" w:cs="宋体"/>
                <w:b w:val="0"/>
                <w:bCs w:val="0"/>
                <w:color w:val="000000" w:themeColor="text1"/>
                <w:kern w:val="0"/>
                <w:sz w:val="21"/>
                <w:szCs w:val="21"/>
                <w14:textFill>
                  <w14:solidFill>
                    <w14:schemeClr w14:val="tx1"/>
                  </w14:solidFill>
                </w14:textFill>
              </w:rPr>
            </w:pPr>
          </w:p>
        </w:tc>
        <w:tc>
          <w:tcPr>
            <w:tcW w:w="734" w:type="dxa"/>
            <w:noWrap/>
            <w:vAlign w:val="center"/>
          </w:tcPr>
          <w:p>
            <w:pPr>
              <w:widowControl/>
              <w:jc w:val="center"/>
              <w:rPr>
                <w:rFonts w:ascii="宋体" w:cs="宋体"/>
                <w:b w:val="0"/>
                <w:bCs w:val="0"/>
                <w:color w:val="000000" w:themeColor="text1"/>
                <w:kern w:val="0"/>
                <w:sz w:val="21"/>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考查</w:t>
            </w:r>
          </w:p>
        </w:tc>
        <w:tc>
          <w:tcPr>
            <w:tcW w:w="681" w:type="dxa"/>
            <w:noWrap/>
            <w:vAlign w:val="center"/>
          </w:tcPr>
          <w:p>
            <w:pPr>
              <w:widowControl/>
              <w:jc w:val="left"/>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6" w:hRule="atLeast"/>
          <w:jc w:val="center"/>
        </w:trPr>
        <w:tc>
          <w:tcPr>
            <w:tcW w:w="426" w:type="dxa"/>
            <w:vMerge w:val="continue"/>
            <w:noWrap/>
            <w:vAlign w:val="center"/>
          </w:tcPr>
          <w:p>
            <w:pPr>
              <w:widowControl/>
              <w:jc w:val="center"/>
              <w:rPr>
                <w:rFonts w:hint="eastAsia" w:ascii="宋体" w:hAnsi="宋体" w:eastAsia="宋体" w:cs="宋体"/>
                <w:kern w:val="0"/>
                <w:szCs w:val="21"/>
              </w:rPr>
            </w:pPr>
          </w:p>
        </w:tc>
        <w:tc>
          <w:tcPr>
            <w:tcW w:w="426" w:type="dxa"/>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综合实践</w:t>
            </w: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1</w:t>
            </w:r>
          </w:p>
        </w:tc>
        <w:tc>
          <w:tcPr>
            <w:tcW w:w="1982" w:type="dxa"/>
            <w:gridSpan w:val="2"/>
            <w:vAlign w:val="center"/>
          </w:tcPr>
          <w:p>
            <w:pPr>
              <w:widowControl/>
              <w:jc w:val="left"/>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认知实习</w:t>
            </w:r>
          </w:p>
        </w:tc>
        <w:tc>
          <w:tcPr>
            <w:tcW w:w="64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0</w:t>
            </w:r>
          </w:p>
        </w:tc>
        <w:tc>
          <w:tcPr>
            <w:tcW w:w="640" w:type="dxa"/>
            <w:gridSpan w:val="2"/>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0</w:t>
            </w:r>
          </w:p>
        </w:tc>
        <w:tc>
          <w:tcPr>
            <w:tcW w:w="640" w:type="dxa"/>
            <w:noWrap/>
            <w:vAlign w:val="center"/>
          </w:tcPr>
          <w:p>
            <w:pPr>
              <w:widowControl/>
              <w:jc w:val="center"/>
              <w:rPr>
                <w:rFonts w:hint="eastAsia"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8</w:t>
            </w:r>
          </w:p>
        </w:tc>
        <w:tc>
          <w:tcPr>
            <w:tcW w:w="816" w:type="dxa"/>
          </w:tcPr>
          <w:p>
            <w:pPr>
              <w:widowControl/>
              <w:jc w:val="center"/>
              <w:rPr>
                <w:rFonts w:hint="default"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0.5</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2</w:t>
            </w:r>
          </w:p>
        </w:tc>
        <w:tc>
          <w:tcPr>
            <w:tcW w:w="1982" w:type="dxa"/>
            <w:gridSpan w:val="2"/>
            <w:vAlign w:val="center"/>
          </w:tcPr>
          <w:p>
            <w:pPr>
              <w:widowControl/>
              <w:jc w:val="left"/>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专业综合技能训练（或跟岗实习）</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0</w:t>
            </w:r>
          </w:p>
        </w:tc>
        <w:tc>
          <w:tcPr>
            <w:tcW w:w="640" w:type="dxa"/>
            <w:gridSpan w:val="2"/>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160</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160</w:t>
            </w:r>
          </w:p>
        </w:tc>
        <w:tc>
          <w:tcPr>
            <w:tcW w:w="816" w:type="dxa"/>
            <w:vAlign w:val="center"/>
          </w:tcPr>
          <w:p>
            <w:pPr>
              <w:widowControl/>
              <w:jc w:val="center"/>
              <w:rPr>
                <w:rFonts w:hint="default"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6.5</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hAns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8</w:t>
            </w:r>
            <w:r>
              <w:rPr>
                <w:rFonts w:ascii="宋体" w:hAnsi="宋体" w:cs="宋体"/>
                <w:b w:val="0"/>
                <w:bCs w:val="0"/>
                <w:color w:val="000000" w:themeColor="text1"/>
                <w:kern w:val="0"/>
                <w:szCs w:val="21"/>
                <w14:textFill>
                  <w14:solidFill>
                    <w14:schemeClr w14:val="tx1"/>
                  </w14:solidFill>
                </w14:textFill>
              </w:rPr>
              <w:t>*2</w:t>
            </w:r>
            <w:r>
              <w:rPr>
                <w:rFonts w:hint="eastAsia" w:ascii="宋体" w:hAnsi="宋体" w:cs="宋体"/>
                <w:b w:val="0"/>
                <w:bCs w:val="0"/>
                <w:color w:val="000000" w:themeColor="text1"/>
                <w:kern w:val="0"/>
                <w:szCs w:val="21"/>
                <w14:textFill>
                  <w14:solidFill>
                    <w14:schemeClr w14:val="tx1"/>
                  </w14:solidFill>
                </w14:textFill>
              </w:rPr>
              <w:t>0</w:t>
            </w: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　</w:t>
            </w: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实习报告</w:t>
            </w:r>
          </w:p>
        </w:tc>
        <w:tc>
          <w:tcPr>
            <w:tcW w:w="681" w:type="dxa"/>
            <w:noWrap/>
            <w:vAlign w:val="center"/>
          </w:tcPr>
          <w:p>
            <w:pPr>
              <w:widowControl/>
              <w:jc w:val="left"/>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426" w:type="dxa"/>
            <w:vMerge w:val="continue"/>
            <w:vAlign w:val="center"/>
          </w:tcPr>
          <w:p>
            <w:pPr>
              <w:widowControl/>
              <w:jc w:val="left"/>
              <w:rPr>
                <w:rFonts w:hint="eastAsia" w:ascii="宋体" w:hAnsi="宋体" w:eastAsia="宋体" w:cs="宋体"/>
                <w:kern w:val="0"/>
                <w:szCs w:val="21"/>
              </w:rPr>
            </w:pPr>
          </w:p>
        </w:tc>
        <w:tc>
          <w:tcPr>
            <w:tcW w:w="426" w:type="dxa"/>
            <w:vMerge w:val="continue"/>
            <w:vAlign w:val="center"/>
          </w:tcPr>
          <w:p>
            <w:pPr>
              <w:widowControl/>
              <w:jc w:val="left"/>
              <w:rPr>
                <w:rFonts w:hint="eastAsia" w:ascii="宋体" w:hAnsi="宋体" w:eastAsia="宋体" w:cs="宋体"/>
                <w:kern w:val="0"/>
                <w:szCs w:val="21"/>
              </w:rPr>
            </w:pPr>
          </w:p>
        </w:tc>
        <w:tc>
          <w:tcPr>
            <w:tcW w:w="446" w:type="dxa"/>
            <w:gridSpan w:val="2"/>
            <w:noWrap/>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3</w:t>
            </w:r>
          </w:p>
        </w:tc>
        <w:tc>
          <w:tcPr>
            <w:tcW w:w="1982" w:type="dxa"/>
            <w:gridSpan w:val="2"/>
            <w:vAlign w:val="center"/>
          </w:tcPr>
          <w:p>
            <w:pPr>
              <w:widowControl/>
              <w:jc w:val="left"/>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顶岗实习</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0</w:t>
            </w:r>
          </w:p>
        </w:tc>
        <w:tc>
          <w:tcPr>
            <w:tcW w:w="640" w:type="dxa"/>
            <w:gridSpan w:val="2"/>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480</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480</w:t>
            </w:r>
          </w:p>
        </w:tc>
        <w:tc>
          <w:tcPr>
            <w:tcW w:w="816" w:type="dxa"/>
            <w:vAlign w:val="center"/>
          </w:tcPr>
          <w:p>
            <w:pPr>
              <w:widowControl/>
              <w:jc w:val="center"/>
              <w:rPr>
                <w:rFonts w:hint="default" w:ascii="宋体" w:hAnsi="宋体" w:eastAsia="宋体" w:cs="宋体"/>
                <w:b w:val="0"/>
                <w:bCs w:val="0"/>
                <w:color w:val="000000" w:themeColor="text1"/>
                <w:kern w:val="0"/>
                <w:szCs w:val="21"/>
                <w:lang w:val="en-US" w:eastAsia="zh-CN"/>
                <w14:textFill>
                  <w14:solidFill>
                    <w14:schemeClr w14:val="tx1"/>
                  </w14:solidFill>
                </w14:textFill>
              </w:rPr>
            </w:pPr>
            <w:r>
              <w:rPr>
                <w:rFonts w:hint="eastAsia" w:ascii="宋体" w:hAnsi="宋体" w:eastAsia="宋体" w:cs="宋体"/>
                <w:b w:val="0"/>
                <w:bCs w:val="0"/>
                <w:color w:val="000000" w:themeColor="text1"/>
                <w:kern w:val="0"/>
                <w:szCs w:val="21"/>
                <w:lang w:val="en-US" w:eastAsia="zh-CN"/>
                <w14:textFill>
                  <w14:solidFill>
                    <w14:schemeClr w14:val="tx1"/>
                  </w14:solidFill>
                </w14:textFill>
              </w:rPr>
              <w:t>20</w:t>
            </w:r>
          </w:p>
        </w:tc>
        <w:tc>
          <w:tcPr>
            <w:tcW w:w="1422"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38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17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945"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8*20</w:t>
            </w:r>
          </w:p>
        </w:tc>
        <w:tc>
          <w:tcPr>
            <w:tcW w:w="734" w:type="dxa"/>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16</w:t>
            </w:r>
            <w:r>
              <w:rPr>
                <w:rFonts w:ascii="宋体" w:hAnsi="宋体" w:cs="宋体"/>
                <w:b w:val="0"/>
                <w:bCs w:val="0"/>
                <w:color w:val="000000" w:themeColor="text1"/>
                <w:kern w:val="0"/>
                <w:szCs w:val="21"/>
                <w14:textFill>
                  <w14:solidFill>
                    <w14:schemeClr w14:val="tx1"/>
                  </w14:solidFill>
                </w14:textFill>
              </w:rPr>
              <w:t>*20</w:t>
            </w: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实习报告</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小计</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640"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648</w:t>
            </w:r>
          </w:p>
        </w:tc>
        <w:tc>
          <w:tcPr>
            <w:tcW w:w="64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648</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27</w:t>
            </w:r>
          </w:p>
        </w:tc>
        <w:tc>
          <w:tcPr>
            <w:tcW w:w="1422"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56</w:t>
            </w:r>
          </w:p>
        </w:tc>
        <w:tc>
          <w:tcPr>
            <w:tcW w:w="138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0</w:t>
            </w:r>
          </w:p>
        </w:tc>
        <w:tc>
          <w:tcPr>
            <w:tcW w:w="117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0</w:t>
            </w:r>
          </w:p>
        </w:tc>
        <w:tc>
          <w:tcPr>
            <w:tcW w:w="945"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2"/>
                <w:szCs w:val="22"/>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2"/>
                <w:szCs w:val="22"/>
                <w:u w:val="none"/>
                <w:lang w:val="en-US" w:eastAsia="zh-CN" w:bidi="ar"/>
                <w14:textFill>
                  <w14:solidFill>
                    <w14:schemeClr w14:val="tx1"/>
                  </w14:solidFill>
                </w14:textFill>
              </w:rPr>
              <w:t>0</w:t>
            </w:r>
          </w:p>
        </w:tc>
        <w:tc>
          <w:tcPr>
            <w:tcW w:w="617" w:type="dxa"/>
            <w:gridSpan w:val="2"/>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320</w:t>
            </w: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320　</w:t>
            </w: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周课时</w:t>
            </w: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640" w:type="dxa"/>
            <w:gridSpan w:val="2"/>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640" w:type="dxa"/>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816" w:type="dxa"/>
          </w:tcPr>
          <w:p>
            <w:pPr>
              <w:widowControl/>
              <w:ind w:firstLine="102" w:firstLineChars="49"/>
              <w:jc w:val="center"/>
              <w:rPr>
                <w:rFonts w:hint="eastAsia" w:ascii="宋体" w:hAnsi="宋体" w:eastAsia="宋体" w:cs="宋体"/>
                <w:b w:val="0"/>
                <w:bCs w:val="0"/>
                <w:color w:val="000000" w:themeColor="text1"/>
                <w:kern w:val="0"/>
                <w:szCs w:val="21"/>
                <w14:textFill>
                  <w14:solidFill>
                    <w14:schemeClr w14:val="tx1"/>
                  </w14:solidFill>
                </w14:textFill>
              </w:rPr>
            </w:pPr>
          </w:p>
        </w:tc>
        <w:tc>
          <w:tcPr>
            <w:tcW w:w="1422"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26</w:t>
            </w:r>
          </w:p>
        </w:tc>
        <w:tc>
          <w:tcPr>
            <w:tcW w:w="138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25</w:t>
            </w:r>
          </w:p>
        </w:tc>
        <w:tc>
          <w:tcPr>
            <w:tcW w:w="117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25</w:t>
            </w:r>
          </w:p>
        </w:tc>
        <w:tc>
          <w:tcPr>
            <w:tcW w:w="945"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24</w:t>
            </w:r>
          </w:p>
        </w:tc>
        <w:tc>
          <w:tcPr>
            <w:tcW w:w="617"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20+8w</w:t>
            </w:r>
          </w:p>
        </w:tc>
        <w:tc>
          <w:tcPr>
            <w:tcW w:w="734" w:type="dxa"/>
            <w:noWrap/>
            <w:vAlign w:val="center"/>
          </w:tcPr>
          <w:p>
            <w:pPr>
              <w:widowControl/>
              <w:jc w:val="center"/>
              <w:rPr>
                <w:rFonts w:ascii="宋体" w:cs="宋体"/>
                <w:b w:val="0"/>
                <w:bCs w:val="0"/>
                <w:color w:val="000000" w:themeColor="text1"/>
                <w:kern w:val="0"/>
                <w:szCs w:val="21"/>
                <w14:textFill>
                  <w14:solidFill>
                    <w14:schemeClr w14:val="tx1"/>
                  </w14:solidFill>
                </w14:textFill>
              </w:rPr>
            </w:pP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0" w:hRule="atLeast"/>
          <w:jc w:val="center"/>
        </w:trPr>
        <w:tc>
          <w:tcPr>
            <w:tcW w:w="3280" w:type="dxa"/>
            <w:gridSpan w:val="6"/>
            <w:noWrap/>
            <w:vAlign w:val="center"/>
          </w:tcPr>
          <w:p>
            <w:pPr>
              <w:widowControl/>
              <w:jc w:val="center"/>
              <w:rPr>
                <w:rFonts w:hint="eastAsia" w:ascii="宋体" w:hAnsi="宋体" w:eastAsia="宋体" w:cs="宋体"/>
                <w:b w:val="0"/>
                <w:bCs w:val="0"/>
                <w:color w:val="000000" w:themeColor="text1"/>
                <w:kern w:val="0"/>
                <w:szCs w:val="21"/>
                <w14:textFill>
                  <w14:solidFill>
                    <w14:schemeClr w14:val="tx1"/>
                  </w14:solidFill>
                </w14:textFill>
              </w:rPr>
            </w:pPr>
            <w:r>
              <w:rPr>
                <w:rFonts w:hint="eastAsia" w:ascii="宋体" w:hAnsi="宋体" w:eastAsia="宋体" w:cs="宋体"/>
                <w:b w:val="0"/>
                <w:bCs w:val="0"/>
                <w:color w:val="000000" w:themeColor="text1"/>
                <w:kern w:val="0"/>
                <w:szCs w:val="21"/>
                <w14:textFill>
                  <w14:solidFill>
                    <w14:schemeClr w14:val="tx1"/>
                  </w14:solidFill>
                </w14:textFill>
              </w:rPr>
              <w:t>总课时</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1146</w:t>
            </w:r>
          </w:p>
        </w:tc>
        <w:tc>
          <w:tcPr>
            <w:tcW w:w="640" w:type="dxa"/>
            <w:gridSpan w:val="2"/>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t>1570</w:t>
            </w:r>
          </w:p>
        </w:tc>
        <w:tc>
          <w:tcPr>
            <w:tcW w:w="640" w:type="dxa"/>
            <w:noWrap/>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2716</w:t>
            </w:r>
          </w:p>
        </w:tc>
        <w:tc>
          <w:tcPr>
            <w:tcW w:w="816" w:type="dxa"/>
            <w:vAlign w:val="center"/>
          </w:tcPr>
          <w:p>
            <w:pPr>
              <w:keepNext w:val="0"/>
              <w:keepLines w:val="0"/>
              <w:widowControl/>
              <w:suppressLineNumbers w:val="0"/>
              <w:jc w:val="center"/>
              <w:textAlignment w:val="center"/>
              <w:rPr>
                <w:rFonts w:hint="default"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113</w:t>
            </w:r>
          </w:p>
        </w:tc>
        <w:tc>
          <w:tcPr>
            <w:tcW w:w="1422"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444</w:t>
            </w:r>
          </w:p>
        </w:tc>
        <w:tc>
          <w:tcPr>
            <w:tcW w:w="138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404</w:t>
            </w:r>
          </w:p>
        </w:tc>
        <w:tc>
          <w:tcPr>
            <w:tcW w:w="1170"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368</w:t>
            </w:r>
          </w:p>
        </w:tc>
        <w:tc>
          <w:tcPr>
            <w:tcW w:w="945"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382</w:t>
            </w:r>
          </w:p>
        </w:tc>
        <w:tc>
          <w:tcPr>
            <w:tcW w:w="617" w:type="dxa"/>
            <w:gridSpan w:val="2"/>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480</w:t>
            </w:r>
          </w:p>
        </w:tc>
        <w:tc>
          <w:tcPr>
            <w:tcW w:w="734" w:type="dxa"/>
            <w:noWrap/>
            <w:vAlign w:val="center"/>
          </w:tcPr>
          <w:p>
            <w:pPr>
              <w:keepNext w:val="0"/>
              <w:keepLines w:val="0"/>
              <w:widowControl/>
              <w:suppressLineNumbers w:val="0"/>
              <w:jc w:val="center"/>
              <w:textAlignment w:val="center"/>
              <w:rPr>
                <w:rFonts w:hint="eastAsia" w:ascii="宋体" w:hAnsi="宋体" w:eastAsia="宋体" w:cs="宋体"/>
                <w:b w:val="0"/>
                <w:bCs w:val="0"/>
                <w:i w:val="0"/>
                <w:color w:val="000000" w:themeColor="text1"/>
                <w:kern w:val="2"/>
                <w:sz w:val="21"/>
                <w:szCs w:val="21"/>
                <w:u w:val="none"/>
                <w:lang w:val="en-US" w:eastAsia="zh-CN" w:bidi="ar-SA"/>
                <w14:textFill>
                  <w14:solidFill>
                    <w14:schemeClr w14:val="tx1"/>
                  </w14:solidFill>
                </w14:textFill>
              </w:rPr>
            </w:pPr>
            <w:r>
              <w:rPr>
                <w:rFonts w:hint="eastAsia" w:ascii="宋体" w:hAnsi="宋体" w:eastAsia="宋体" w:cs="宋体"/>
                <w:b w:val="0"/>
                <w:bCs w:val="0"/>
                <w:i w:val="0"/>
                <w:color w:val="000000" w:themeColor="text1"/>
                <w:kern w:val="0"/>
                <w:sz w:val="21"/>
                <w:szCs w:val="21"/>
                <w:u w:val="none"/>
                <w:lang w:val="en-US" w:eastAsia="zh-CN" w:bidi="ar"/>
                <w14:textFill>
                  <w14:solidFill>
                    <w14:schemeClr w14:val="tx1"/>
                  </w14:solidFill>
                </w14:textFill>
              </w:rPr>
              <w:t>320</w:t>
            </w:r>
          </w:p>
        </w:tc>
        <w:tc>
          <w:tcPr>
            <w:tcW w:w="830" w:type="dxa"/>
            <w:gridSpan w:val="2"/>
            <w:noWrap/>
            <w:vAlign w:val="center"/>
          </w:tcPr>
          <w:p>
            <w:pPr>
              <w:widowControl/>
              <w:jc w:val="left"/>
              <w:rPr>
                <w:rFonts w:ascii="宋体" w:cs="宋体"/>
                <w:b w:val="0"/>
                <w:bCs w:val="0"/>
                <w:color w:val="000000" w:themeColor="text1"/>
                <w:kern w:val="0"/>
                <w:szCs w:val="21"/>
                <w14:textFill>
                  <w14:solidFill>
                    <w14:schemeClr w14:val="tx1"/>
                  </w14:solidFill>
                </w14:textFill>
              </w:rPr>
            </w:pPr>
            <w:r>
              <w:rPr>
                <w:rFonts w:hint="eastAsia" w:ascii="宋体" w:hAnsi="宋体" w:cs="宋体"/>
                <w:b w:val="0"/>
                <w:bCs w:val="0"/>
                <w:color w:val="000000" w:themeColor="text1"/>
                <w:kern w:val="0"/>
                <w:szCs w:val="21"/>
                <w14:textFill>
                  <w14:solidFill>
                    <w14:schemeClr w14:val="tx1"/>
                  </w14:solidFill>
                </w14:textFill>
              </w:rPr>
              <w:t>　</w:t>
            </w:r>
          </w:p>
        </w:tc>
        <w:tc>
          <w:tcPr>
            <w:tcW w:w="681" w:type="dxa"/>
            <w:noWrap/>
            <w:vAlign w:val="center"/>
          </w:tcPr>
          <w:p>
            <w:pPr>
              <w:widowControl/>
              <w:jc w:val="left"/>
              <w:rPr>
                <w:rFonts w:ascii="宋体" w:cs="宋体"/>
                <w:kern w:val="0"/>
                <w:sz w:val="24"/>
              </w:rPr>
            </w:pPr>
            <w:r>
              <w:rPr>
                <w:rFonts w:hint="eastAsia" w:ascii="宋体" w:hAnsi="宋体" w:cs="宋体"/>
                <w:kern w:val="0"/>
                <w:sz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3795" w:type="dxa"/>
            <w:gridSpan w:val="21"/>
            <w:noWrap/>
            <w:vAlign w:val="center"/>
          </w:tcPr>
          <w:p>
            <w:pPr>
              <w:widowControl/>
              <w:jc w:val="center"/>
              <w:rPr>
                <w:rFonts w:hint="eastAsia" w:ascii="宋体" w:hAnsi="宋体" w:eastAsia="宋体" w:cs="宋体"/>
                <w:b/>
                <w:kern w:val="0"/>
                <w:sz w:val="24"/>
              </w:rPr>
            </w:pPr>
          </w:p>
          <w:p>
            <w:pPr>
              <w:widowControl/>
              <w:jc w:val="center"/>
              <w:rPr>
                <w:rFonts w:hint="eastAsia" w:ascii="宋体" w:hAnsi="宋体" w:eastAsia="宋体" w:cs="宋体"/>
                <w:b/>
                <w:kern w:val="0"/>
                <w:sz w:val="24"/>
              </w:rPr>
            </w:pPr>
          </w:p>
          <w:p>
            <w:pPr>
              <w:widowControl/>
              <w:jc w:val="center"/>
              <w:rPr>
                <w:rFonts w:hint="eastAsia" w:ascii="宋体" w:hAnsi="宋体" w:eastAsia="宋体" w:cs="宋体"/>
                <w:b/>
                <w:kern w:val="0"/>
                <w:sz w:val="24"/>
              </w:rPr>
            </w:pPr>
          </w:p>
          <w:p>
            <w:pPr>
              <w:widowControl/>
              <w:jc w:val="center"/>
              <w:rPr>
                <w:rFonts w:hint="eastAsia" w:ascii="宋体" w:hAnsi="宋体" w:eastAsia="宋体" w:cs="宋体"/>
                <w:b/>
                <w:kern w:val="0"/>
                <w:sz w:val="24"/>
              </w:rPr>
            </w:pPr>
            <w:r>
              <w:rPr>
                <w:rFonts w:hint="eastAsia" w:ascii="宋体" w:hAnsi="宋体" w:eastAsia="宋体" w:cs="宋体"/>
                <w:b/>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944" w:type="dxa"/>
            <w:gridSpan w:val="3"/>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类别</w:t>
            </w:r>
          </w:p>
        </w:tc>
        <w:tc>
          <w:tcPr>
            <w:tcW w:w="566" w:type="dxa"/>
            <w:gridSpan w:val="2"/>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序号</w:t>
            </w:r>
          </w:p>
        </w:tc>
        <w:tc>
          <w:tcPr>
            <w:tcW w:w="2478" w:type="dxa"/>
            <w:gridSpan w:val="3"/>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项目分类</w:t>
            </w:r>
          </w:p>
        </w:tc>
        <w:tc>
          <w:tcPr>
            <w:tcW w:w="3450" w:type="dxa"/>
            <w:gridSpan w:val="4"/>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项目内容</w:t>
            </w:r>
          </w:p>
        </w:tc>
        <w:tc>
          <w:tcPr>
            <w:tcW w:w="2550" w:type="dxa"/>
            <w:gridSpan w:val="2"/>
            <w:noWrap/>
            <w:vAlign w:val="center"/>
          </w:tcPr>
          <w:p>
            <w:pPr>
              <w:widowControl/>
              <w:jc w:val="center"/>
              <w:rPr>
                <w:rFonts w:hint="eastAsia" w:ascii="宋体" w:hAnsi="宋体" w:eastAsia="宋体" w:cs="宋体"/>
                <w:b/>
                <w:kern w:val="0"/>
                <w:sz w:val="24"/>
                <w:szCs w:val="22"/>
                <w:lang w:val="en-US" w:eastAsia="zh-CN" w:bidi="ar-SA"/>
              </w:rPr>
            </w:pPr>
            <w:r>
              <w:rPr>
                <w:rFonts w:hint="eastAsia" w:ascii="宋体" w:hAnsi="宋体" w:eastAsia="宋体" w:cs="宋体"/>
                <w:b/>
                <w:kern w:val="0"/>
                <w:sz w:val="24"/>
                <w:lang w:val="en-US" w:eastAsia="zh-CN"/>
              </w:rPr>
              <w:t>认定依据</w:t>
            </w:r>
          </w:p>
        </w:tc>
        <w:tc>
          <w:tcPr>
            <w:tcW w:w="1076" w:type="dxa"/>
            <w:gridSpan w:val="2"/>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学时</w:t>
            </w:r>
          </w:p>
        </w:tc>
        <w:tc>
          <w:tcPr>
            <w:tcW w:w="1365" w:type="dxa"/>
            <w:gridSpan w:val="3"/>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学分</w:t>
            </w:r>
          </w:p>
        </w:tc>
        <w:tc>
          <w:tcPr>
            <w:tcW w:w="1366" w:type="dxa"/>
            <w:gridSpan w:val="2"/>
            <w:noWrap/>
            <w:vAlign w:val="center"/>
          </w:tcPr>
          <w:p>
            <w:pPr>
              <w:widowControl/>
              <w:jc w:val="both"/>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bCs/>
                <w:kern w:val="0"/>
                <w:szCs w:val="21"/>
              </w:rPr>
              <w:t>1.思想政治与文化素养提升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思政与道德</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经学院认定的各项思想引领、志愿公益等活动</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活动记录</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100</w:t>
            </w:r>
          </w:p>
        </w:tc>
        <w:tc>
          <w:tcPr>
            <w:tcW w:w="1365" w:type="dxa"/>
            <w:gridSpan w:val="3"/>
            <w:vMerge w:val="restart"/>
            <w:noWrap/>
            <w:vAlign w:val="center"/>
          </w:tcPr>
          <w:p>
            <w:pPr>
              <w:widowControl/>
              <w:jc w:val="left"/>
              <w:rPr>
                <w:rFonts w:ascii="宋体" w:hAnsi="宋体" w:cs="宋体"/>
                <w:kern w:val="0"/>
                <w:sz w:val="24"/>
                <w:highlight w:val="none"/>
              </w:rPr>
            </w:pPr>
            <w:r>
              <w:rPr>
                <w:rFonts w:hint="eastAsia" w:ascii="宋体" w:hAnsi="宋体" w:cs="宋体"/>
                <w:kern w:val="0"/>
                <w:sz w:val="24"/>
                <w:highlight w:val="none"/>
                <w:lang w:val="en-US" w:eastAsia="zh-CN"/>
              </w:rPr>
              <w:t>9</w:t>
            </w:r>
            <w:r>
              <w:rPr>
                <w:rFonts w:hint="eastAsia" w:ascii="宋体" w:hAnsi="宋体" w:cs="宋体"/>
                <w:kern w:val="0"/>
                <w:sz w:val="24"/>
                <w:highlight w:val="none"/>
              </w:rPr>
              <w:t>分</w:t>
            </w:r>
          </w:p>
          <w:p>
            <w:pPr>
              <w:widowControl/>
              <w:jc w:val="left"/>
              <w:rPr>
                <w:rFonts w:ascii="宋体" w:hAnsi="宋体" w:cs="宋体" w:eastAsiaTheme="minorEastAsia"/>
                <w:kern w:val="0"/>
                <w:sz w:val="21"/>
                <w:szCs w:val="21"/>
                <w:lang w:val="en-US" w:eastAsia="zh-CN" w:bidi="ar-SA"/>
              </w:rPr>
            </w:pPr>
          </w:p>
          <w:p>
            <w:pPr>
              <w:widowControl/>
              <w:jc w:val="left"/>
              <w:rPr>
                <w:rFonts w:hint="default" w:ascii="宋体" w:hAnsi="宋体" w:cs="宋体" w:eastAsiaTheme="minorEastAsia"/>
                <w:kern w:val="0"/>
                <w:sz w:val="24"/>
                <w:lang w:val="en-US" w:eastAsia="zh-CN"/>
              </w:rPr>
            </w:pPr>
          </w:p>
        </w:tc>
        <w:tc>
          <w:tcPr>
            <w:tcW w:w="1366" w:type="dxa"/>
            <w:gridSpan w:val="2"/>
            <w:vMerge w:val="restart"/>
            <w:noWrap/>
            <w:vAlign w:val="center"/>
          </w:tcPr>
          <w:p>
            <w:pPr>
              <w:widowControl/>
              <w:jc w:val="left"/>
              <w:rPr>
                <w:rFonts w:hint="default" w:ascii="宋体" w:hAnsi="宋体" w:cs="宋体" w:eastAsiaTheme="minorEastAsia"/>
                <w:kern w:val="0"/>
                <w:sz w:val="24"/>
                <w:szCs w:val="22"/>
                <w:lang w:val="en-US" w:eastAsia="zh-CN" w:bidi="ar-SA"/>
              </w:rPr>
            </w:pPr>
            <w:r>
              <w:rPr>
                <w:rFonts w:hint="eastAsia" w:ascii="宋体" w:hAnsi="宋体" w:cs="宋体"/>
                <w:kern w:val="0"/>
                <w:sz w:val="24"/>
                <w:lang w:val="en-US" w:eastAsia="zh-CN"/>
              </w:rPr>
              <w:t>项目12.3学分可互通，其中项目1至少获得5学分</w:t>
            </w:r>
          </w:p>
          <w:p>
            <w:pPr>
              <w:widowControl/>
              <w:jc w:val="left"/>
              <w:rPr>
                <w:rFonts w:hint="eastAsia" w:ascii="宋体" w:hAnsi="宋体" w:cs="宋体"/>
                <w:color w:val="333333"/>
                <w:kern w:val="0"/>
                <w:sz w:val="16"/>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continue"/>
            <w:vAlign w:val="center"/>
          </w:tcPr>
          <w:p>
            <w:pPr>
              <w:widowControl/>
              <w:jc w:val="center"/>
              <w:rPr>
                <w:rFonts w:hint="eastAsia" w:ascii="宋体" w:hAnsi="宋体" w:eastAsia="宋体" w:cs="宋体"/>
                <w:bCs/>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文化艺体</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经学院认定的各项文化活动、艺体活动等</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活动记录</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60</w:t>
            </w:r>
          </w:p>
        </w:tc>
        <w:tc>
          <w:tcPr>
            <w:tcW w:w="1365" w:type="dxa"/>
            <w:gridSpan w:val="3"/>
            <w:vMerge w:val="continue"/>
            <w:noWrap/>
            <w:vAlign w:val="center"/>
          </w:tcPr>
          <w:p>
            <w:pPr>
              <w:jc w:val="left"/>
              <w:rPr>
                <w:rFonts w:ascii="宋体" w:hAnsi="宋体" w:cs="宋体"/>
                <w:kern w:val="0"/>
                <w:sz w:val="24"/>
              </w:rPr>
            </w:pPr>
          </w:p>
        </w:tc>
        <w:tc>
          <w:tcPr>
            <w:tcW w:w="1366" w:type="dxa"/>
            <w:gridSpan w:val="2"/>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944" w:type="dxa"/>
            <w:gridSpan w:val="3"/>
            <w:vMerge w:val="continue"/>
            <w:vAlign w:val="center"/>
          </w:tcPr>
          <w:p>
            <w:pPr>
              <w:widowControl/>
              <w:jc w:val="center"/>
              <w:rPr>
                <w:rFonts w:hint="eastAsia" w:ascii="宋体" w:hAnsi="宋体" w:eastAsia="宋体" w:cs="宋体"/>
                <w:bCs/>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人文素质选修课</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包括学院统一征集认定的人文素质选修课程等。</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考核结果</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80</w:t>
            </w:r>
          </w:p>
        </w:tc>
        <w:tc>
          <w:tcPr>
            <w:tcW w:w="1365" w:type="dxa"/>
            <w:gridSpan w:val="3"/>
            <w:vMerge w:val="continue"/>
            <w:noWrap/>
            <w:vAlign w:val="center"/>
          </w:tcPr>
          <w:p>
            <w:pPr>
              <w:widowControl/>
              <w:jc w:val="left"/>
              <w:rPr>
                <w:rFonts w:ascii="宋体" w:hAnsi="宋体" w:cs="宋体"/>
                <w:kern w:val="0"/>
                <w:sz w:val="24"/>
              </w:rPr>
            </w:pPr>
          </w:p>
        </w:tc>
        <w:tc>
          <w:tcPr>
            <w:tcW w:w="1366" w:type="dxa"/>
            <w:gridSpan w:val="2"/>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2.专业技能提升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技能竞赛</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包括学院组织开展的专业（职业）技能竞赛或校级以上的各类专业（职业）技能竞赛。</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证书</w:t>
            </w:r>
          </w:p>
        </w:tc>
        <w:tc>
          <w:tcPr>
            <w:tcW w:w="1076" w:type="dxa"/>
            <w:gridSpan w:val="2"/>
            <w:noWrap/>
            <w:vAlign w:val="center"/>
          </w:tcPr>
          <w:p>
            <w:pPr>
              <w:widowControl/>
              <w:jc w:val="left"/>
              <w:rPr>
                <w:rFonts w:hint="default" w:ascii="宋体" w:hAnsi="宋体" w:cs="宋体" w:eastAsiaTheme="minorEastAsia"/>
                <w:kern w:val="0"/>
                <w:sz w:val="21"/>
                <w:szCs w:val="21"/>
                <w:highlight w:val="none"/>
                <w:lang w:val="en-US" w:eastAsia="zh-CN" w:bidi="ar-SA"/>
              </w:rPr>
            </w:pPr>
            <w:r>
              <w:rPr>
                <w:rFonts w:hint="eastAsia" w:ascii="宋体" w:hAnsi="宋体" w:cs="宋体"/>
                <w:kern w:val="0"/>
                <w:szCs w:val="21"/>
                <w:highlight w:val="none"/>
                <w:lang w:val="en-US" w:eastAsia="zh-CN"/>
              </w:rPr>
              <w:t>80</w:t>
            </w:r>
          </w:p>
        </w:tc>
        <w:tc>
          <w:tcPr>
            <w:tcW w:w="1365" w:type="dxa"/>
            <w:gridSpan w:val="3"/>
            <w:vMerge w:val="restart"/>
            <w:noWrap/>
            <w:vAlign w:val="center"/>
          </w:tcPr>
          <w:p>
            <w:pPr>
              <w:widowControl/>
              <w:jc w:val="left"/>
              <w:rPr>
                <w:rFonts w:ascii="宋体" w:cs="宋体" w:hAnsiTheme="minorHAnsi" w:eastAsiaTheme="minorEastAsia"/>
                <w:kern w:val="0"/>
                <w:sz w:val="21"/>
                <w:szCs w:val="21"/>
                <w:highlight w:val="none"/>
                <w:lang w:val="en-US" w:eastAsia="zh-CN" w:bidi="ar-SA"/>
              </w:rPr>
            </w:pPr>
            <w:r>
              <w:rPr>
                <w:rFonts w:hint="eastAsia" w:ascii="宋体" w:hAnsi="宋体" w:cs="宋体"/>
                <w:kern w:val="0"/>
                <w:sz w:val="24"/>
                <w:highlight w:val="none"/>
              </w:rPr>
              <w:t>1</w:t>
            </w:r>
            <w:r>
              <w:rPr>
                <w:rFonts w:hint="eastAsia" w:ascii="宋体" w:hAnsi="宋体" w:cs="宋体"/>
                <w:kern w:val="0"/>
                <w:sz w:val="24"/>
                <w:highlight w:val="none"/>
                <w:lang w:val="en-US" w:eastAsia="zh-CN"/>
              </w:rPr>
              <w:t>1</w:t>
            </w:r>
            <w:r>
              <w:rPr>
                <w:rFonts w:hint="eastAsia" w:ascii="宋体" w:hAnsi="宋体" w:cs="宋体"/>
                <w:kern w:val="0"/>
                <w:sz w:val="24"/>
                <w:highlight w:val="none"/>
              </w:rPr>
              <w:t>分</w:t>
            </w:r>
          </w:p>
        </w:tc>
        <w:tc>
          <w:tcPr>
            <w:tcW w:w="1366" w:type="dxa"/>
            <w:gridSpan w:val="2"/>
            <w:vMerge w:val="restart"/>
            <w:noWrap/>
            <w:vAlign w:val="center"/>
          </w:tcPr>
          <w:p>
            <w:pPr>
              <w:widowControl/>
              <w:jc w:val="left"/>
              <w:rPr>
                <w:rFonts w:hint="default" w:ascii="宋体" w:cs="宋体" w:hAnsiTheme="minorHAnsi" w:eastAsiaTheme="minorEastAsia"/>
                <w:kern w:val="0"/>
                <w:sz w:val="24"/>
                <w:szCs w:val="22"/>
                <w:lang w:val="en-US" w:eastAsia="zh-CN" w:bidi="ar-SA"/>
              </w:rPr>
            </w:pPr>
            <w:r>
              <w:rPr>
                <w:rFonts w:hint="eastAsia" w:ascii="宋体" w:cs="宋体"/>
                <w:kern w:val="0"/>
                <w:sz w:val="24"/>
                <w:lang w:val="en-US" w:eastAsia="zh-CN"/>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技能培训</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包括学院组织开展的专业（职业）技能培训，职业技能等级证书（1+X证书）。</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证书</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80</w:t>
            </w:r>
          </w:p>
        </w:tc>
        <w:tc>
          <w:tcPr>
            <w:tcW w:w="1365" w:type="dxa"/>
            <w:gridSpan w:val="3"/>
            <w:vMerge w:val="continue"/>
            <w:noWrap/>
            <w:vAlign w:val="center"/>
          </w:tcPr>
          <w:p>
            <w:pPr>
              <w:jc w:val="left"/>
              <w:rPr>
                <w:rFonts w:ascii="宋体" w:hAnsi="宋体" w:cs="宋体"/>
                <w:kern w:val="0"/>
                <w:sz w:val="24"/>
              </w:rPr>
            </w:pPr>
          </w:p>
        </w:tc>
        <w:tc>
          <w:tcPr>
            <w:tcW w:w="1366" w:type="dxa"/>
            <w:gridSpan w:val="2"/>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6</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专业社团</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加入经学院批准成立的专业社团并积极参与社团活动。</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活动记录</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40</w:t>
            </w:r>
          </w:p>
        </w:tc>
        <w:tc>
          <w:tcPr>
            <w:tcW w:w="1365" w:type="dxa"/>
            <w:gridSpan w:val="3"/>
            <w:vMerge w:val="continue"/>
            <w:noWrap/>
            <w:vAlign w:val="center"/>
          </w:tcPr>
          <w:p>
            <w:pPr>
              <w:jc w:val="left"/>
              <w:rPr>
                <w:rFonts w:ascii="宋体" w:hAnsi="宋体" w:cs="宋体"/>
                <w:kern w:val="0"/>
                <w:sz w:val="24"/>
              </w:rPr>
            </w:pPr>
          </w:p>
        </w:tc>
        <w:tc>
          <w:tcPr>
            <w:tcW w:w="1366" w:type="dxa"/>
            <w:gridSpan w:val="2"/>
            <w:vMerge w:val="continue"/>
            <w:noWrap/>
            <w:vAlign w:val="center"/>
          </w:tcPr>
          <w:p>
            <w:pPr>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restart"/>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3.创新创业能力提升</w:t>
            </w: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7</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创新训练</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包括学院组织开展的创新实践活动，金点子与金手指竞赛等。</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活动记录</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40</w:t>
            </w:r>
          </w:p>
        </w:tc>
        <w:tc>
          <w:tcPr>
            <w:tcW w:w="1365" w:type="dxa"/>
            <w:gridSpan w:val="3"/>
            <w:vMerge w:val="continue"/>
            <w:noWrap/>
            <w:vAlign w:val="center"/>
          </w:tcPr>
          <w:p>
            <w:pPr>
              <w:widowControl/>
              <w:jc w:val="left"/>
              <w:rPr>
                <w:rFonts w:ascii="宋体" w:hAnsi="宋体" w:cs="宋体"/>
                <w:kern w:val="0"/>
                <w:sz w:val="24"/>
              </w:rPr>
            </w:pPr>
          </w:p>
        </w:tc>
        <w:tc>
          <w:tcPr>
            <w:tcW w:w="1366" w:type="dxa"/>
            <w:gridSpan w:val="2"/>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44" w:type="dxa"/>
            <w:gridSpan w:val="3"/>
            <w:vMerge w:val="continue"/>
            <w:vAlign w:val="center"/>
          </w:tcPr>
          <w:p>
            <w:pPr>
              <w:widowControl/>
              <w:jc w:val="center"/>
              <w:rPr>
                <w:rFonts w:hint="eastAsia" w:ascii="宋体" w:hAnsi="宋体" w:eastAsia="宋体" w:cs="宋体"/>
                <w:kern w:val="0"/>
                <w:szCs w:val="21"/>
              </w:rPr>
            </w:pPr>
          </w:p>
        </w:tc>
        <w:tc>
          <w:tcPr>
            <w:tcW w:w="566" w:type="dxa"/>
            <w:gridSpan w:val="2"/>
            <w:noWrap/>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8</w:t>
            </w:r>
          </w:p>
        </w:tc>
        <w:tc>
          <w:tcPr>
            <w:tcW w:w="2478" w:type="dxa"/>
            <w:gridSpan w:val="3"/>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创业训练</w:t>
            </w:r>
          </w:p>
        </w:tc>
        <w:tc>
          <w:tcPr>
            <w:tcW w:w="3450" w:type="dxa"/>
            <w:gridSpan w:val="4"/>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包括学院组织开展的各类创业训练活动各院校及以上的互联网+创新创业大赛等。</w:t>
            </w:r>
          </w:p>
        </w:tc>
        <w:tc>
          <w:tcPr>
            <w:tcW w:w="2550" w:type="dxa"/>
            <w:gridSpan w:val="2"/>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活动记录</w:t>
            </w:r>
          </w:p>
        </w:tc>
        <w:tc>
          <w:tcPr>
            <w:tcW w:w="1076" w:type="dxa"/>
            <w:gridSpan w:val="2"/>
            <w:noWrap/>
            <w:vAlign w:val="center"/>
          </w:tcPr>
          <w:p>
            <w:pPr>
              <w:widowControl/>
              <w:jc w:val="left"/>
              <w:rPr>
                <w:rFonts w:hint="default" w:ascii="宋体" w:hAnsi="宋体" w:cs="宋体" w:eastAsiaTheme="minorEastAsia"/>
                <w:kern w:val="0"/>
                <w:sz w:val="21"/>
                <w:szCs w:val="21"/>
                <w:lang w:val="en-US" w:eastAsia="zh-CN" w:bidi="ar-SA"/>
              </w:rPr>
            </w:pPr>
            <w:r>
              <w:rPr>
                <w:rFonts w:hint="eastAsia" w:ascii="宋体" w:hAnsi="宋体" w:cs="宋体"/>
                <w:kern w:val="0"/>
                <w:szCs w:val="21"/>
                <w:lang w:val="en-US" w:eastAsia="zh-CN"/>
              </w:rPr>
              <w:t>20</w:t>
            </w:r>
          </w:p>
        </w:tc>
        <w:tc>
          <w:tcPr>
            <w:tcW w:w="1365" w:type="dxa"/>
            <w:gridSpan w:val="3"/>
            <w:vMerge w:val="continue"/>
            <w:noWrap/>
            <w:vAlign w:val="center"/>
          </w:tcPr>
          <w:p>
            <w:pPr>
              <w:widowControl/>
              <w:jc w:val="left"/>
              <w:rPr>
                <w:rFonts w:ascii="宋体" w:hAnsi="宋体" w:cs="宋体"/>
                <w:kern w:val="0"/>
                <w:sz w:val="24"/>
              </w:rPr>
            </w:pPr>
          </w:p>
        </w:tc>
        <w:tc>
          <w:tcPr>
            <w:tcW w:w="1366" w:type="dxa"/>
            <w:gridSpan w:val="2"/>
            <w:vMerge w:val="continue"/>
            <w:noWrap/>
            <w:vAlign w:val="center"/>
          </w:tcPr>
          <w:p>
            <w:pPr>
              <w:widowControl/>
              <w:jc w:val="left"/>
              <w:rPr>
                <w:rFonts w:ascii="宋体" w:hAns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7" w:hRule="atLeast"/>
          <w:jc w:val="center"/>
        </w:trPr>
        <w:tc>
          <w:tcPr>
            <w:tcW w:w="9988" w:type="dxa"/>
            <w:gridSpan w:val="14"/>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合计</w:t>
            </w:r>
          </w:p>
        </w:tc>
        <w:tc>
          <w:tcPr>
            <w:tcW w:w="1076" w:type="dxa"/>
            <w:gridSpan w:val="2"/>
            <w:noWrap/>
            <w:vAlign w:val="center"/>
          </w:tcPr>
          <w:p>
            <w:pPr>
              <w:widowControl/>
              <w:jc w:val="center"/>
              <w:rPr>
                <w:rFonts w:ascii="宋体" w:hAnsi="宋体" w:cs="宋体"/>
                <w:kern w:val="0"/>
                <w:szCs w:val="21"/>
              </w:rPr>
            </w:pPr>
            <w:r>
              <w:rPr>
                <w:rFonts w:hint="eastAsia" w:ascii="宋体" w:hAnsi="宋体" w:cs="宋体"/>
                <w:kern w:val="0"/>
                <w:szCs w:val="21"/>
                <w:highlight w:val="none"/>
              </w:rPr>
              <w:t>2</w:t>
            </w:r>
            <w:r>
              <w:rPr>
                <w:rFonts w:hint="eastAsia" w:ascii="宋体" w:hAnsi="宋体" w:cs="宋体"/>
                <w:kern w:val="0"/>
                <w:szCs w:val="21"/>
                <w:highlight w:val="none"/>
                <w:lang w:val="en-US" w:eastAsia="zh-CN"/>
              </w:rPr>
              <w:t>0</w:t>
            </w:r>
            <w:r>
              <w:rPr>
                <w:rFonts w:hint="eastAsia" w:ascii="宋体" w:hAnsi="宋体" w:cs="宋体"/>
                <w:kern w:val="0"/>
                <w:szCs w:val="21"/>
                <w:highlight w:val="none"/>
              </w:rPr>
              <w:t>分</w:t>
            </w:r>
          </w:p>
        </w:tc>
        <w:tc>
          <w:tcPr>
            <w:tcW w:w="2731" w:type="dxa"/>
            <w:gridSpan w:val="5"/>
            <w:noWrap/>
            <w:vAlign w:val="center"/>
          </w:tcPr>
          <w:p>
            <w:pPr>
              <w:widowControl/>
              <w:jc w:val="center"/>
              <w:rPr>
                <w:rFonts w:ascii="宋体" w:hAnsi="宋体" w:cs="宋体"/>
                <w:kern w:val="0"/>
                <w:szCs w:val="21"/>
              </w:rPr>
            </w:pP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ind w:firstLine="482" w:firstLineChars="200"/>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adjustRightInd w:val="0"/>
        <w:spacing w:line="560" w:lineRule="exact"/>
        <w:ind w:firstLine="420" w:firstLineChars="200"/>
        <w:jc w:val="center"/>
        <w:rPr>
          <w:rFonts w:hint="eastAsia" w:ascii="宋体" w:hAnsi="宋体" w:eastAsia="宋体" w:cs="宋体"/>
          <w:b/>
          <w:sz w:val="21"/>
          <w:szCs w:val="21"/>
        </w:rPr>
      </w:pPr>
      <w:r>
        <w:rPr>
          <w:rFonts w:hint="eastAsia" w:ascii="宋体" w:hAnsi="宋体" w:eastAsia="宋体" w:cs="宋体"/>
          <w:b/>
          <w:sz w:val="21"/>
          <w:szCs w:val="21"/>
        </w:rPr>
        <w:t>表</w:t>
      </w:r>
      <w:r>
        <w:rPr>
          <w:rFonts w:hint="eastAsia" w:ascii="宋体" w:hAnsi="宋体" w:eastAsia="宋体" w:cs="宋体"/>
          <w:b/>
          <w:sz w:val="21"/>
          <w:szCs w:val="21"/>
          <w:lang w:val="en-US" w:eastAsia="zh-CN"/>
        </w:rPr>
        <w:t>2</w:t>
      </w:r>
      <w:r>
        <w:rPr>
          <w:rFonts w:hint="eastAsia" w:ascii="宋体" w:hAnsi="宋体" w:eastAsia="宋体" w:cs="宋体"/>
          <w:b/>
          <w:sz w:val="21"/>
          <w:szCs w:val="21"/>
        </w:rPr>
        <w:t>各类课程学时分配比例</w:t>
      </w:r>
    </w:p>
    <w:tbl>
      <w:tblPr>
        <w:tblStyle w:val="1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4" w:type="dxa"/>
            <w:gridSpan w:val="2"/>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课程类型</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理论课时</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实践课时</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小计</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学分</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公共基础课</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461</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265</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726</w:t>
            </w:r>
          </w:p>
        </w:tc>
        <w:tc>
          <w:tcPr>
            <w:tcW w:w="1217" w:type="dxa"/>
            <w:vAlign w:val="center"/>
          </w:tcPr>
          <w:p>
            <w:pPr>
              <w:adjustRightInd w:val="0"/>
              <w:spacing w:line="560" w:lineRule="exact"/>
              <w:jc w:val="center"/>
              <w:rPr>
                <w:rFonts w:hint="eastAsia"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40.5</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选修课</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160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240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400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20</w:t>
            </w:r>
          </w:p>
        </w:tc>
        <w:tc>
          <w:tcPr>
            <w:tcW w:w="1217" w:type="dxa"/>
            <w:vAlign w:val="center"/>
          </w:tcPr>
          <w:p>
            <w:pPr>
              <w:adjustRightInd w:val="0"/>
              <w:spacing w:line="560" w:lineRule="exact"/>
              <w:jc w:val="center"/>
              <w:rPr>
                <w:rFonts w:hint="eastAsia" w:ascii="宋体" w:hAnsi="宋体" w:eastAsia="宋体" w:cs="宋体"/>
                <w:b/>
                <w:szCs w:val="21"/>
                <w:lang w:val="en-US" w:eastAsia="zh-CN"/>
              </w:rPr>
            </w:pPr>
            <w:r>
              <w:rPr>
                <w:rFonts w:hint="eastAsia" w:ascii="宋体" w:hAnsi="宋体" w:eastAsia="宋体" w:cs="宋体"/>
                <w:b/>
                <w:szCs w:val="21"/>
                <w:lang w:val="en-US" w:eastAsia="zh-CN"/>
              </w:rPr>
              <w:t>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专业（技能）课</w:t>
            </w:r>
          </w:p>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rPr>
              <w:t>专业基础课</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448</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228</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676</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37.5</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rPr>
              <w:t>专业核心课</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77</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105</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182</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9.5</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rPr>
              <w:t>职业技能训练</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0</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84</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84</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3.5</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tabs>
                <w:tab w:val="center" w:pos="1169"/>
                <w:tab w:val="right" w:pos="2218"/>
              </w:tabs>
              <w:adjustRightInd w:val="0"/>
              <w:spacing w:line="560" w:lineRule="exact"/>
              <w:jc w:val="left"/>
              <w:rPr>
                <w:rFonts w:hint="eastAsia" w:ascii="宋体" w:hAnsi="宋体" w:eastAsia="宋体" w:cs="宋体"/>
                <w:b/>
                <w:szCs w:val="21"/>
                <w:lang w:eastAsia="zh-CN"/>
              </w:rPr>
            </w:pPr>
          </w:p>
        </w:tc>
        <w:tc>
          <w:tcPr>
            <w:tcW w:w="1759"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rPr>
              <w:t>综合实践</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648</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648</w:t>
            </w:r>
          </w:p>
        </w:tc>
        <w:tc>
          <w:tcPr>
            <w:tcW w:w="1217" w:type="dxa"/>
            <w:vAlign w:val="center"/>
          </w:tcPr>
          <w:p>
            <w:pPr>
              <w:adjustRightInd w:val="0"/>
              <w:spacing w:line="560" w:lineRule="exact"/>
              <w:jc w:val="center"/>
              <w:rPr>
                <w:rFonts w:hint="default" w:ascii="宋体" w:hAnsi="宋体" w:eastAsia="宋体" w:cs="宋体"/>
                <w:b/>
                <w:kern w:val="2"/>
                <w:sz w:val="21"/>
                <w:szCs w:val="21"/>
                <w:lang w:val="en-US" w:eastAsia="zh-CN" w:bidi="ar-SA"/>
              </w:rPr>
            </w:pPr>
            <w:r>
              <w:rPr>
                <w:rFonts w:hint="eastAsia" w:ascii="宋体" w:hAnsi="宋体" w:eastAsia="宋体" w:cs="宋体"/>
                <w:b/>
                <w:szCs w:val="21"/>
                <w:lang w:val="en-US" w:eastAsia="zh-CN"/>
              </w:rPr>
              <w:t>27</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hint="eastAsia" w:ascii="宋体" w:hAnsi="宋体" w:eastAsia="宋体" w:cs="宋体"/>
                <w:b/>
                <w:szCs w:val="21"/>
              </w:rPr>
            </w:pPr>
          </w:p>
        </w:tc>
        <w:tc>
          <w:tcPr>
            <w:tcW w:w="1759"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rPr>
              <w:t>合计</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1146</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1570</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2716</w:t>
            </w:r>
          </w:p>
        </w:tc>
        <w:tc>
          <w:tcPr>
            <w:tcW w:w="1217" w:type="dxa"/>
            <w:vAlign w:val="center"/>
          </w:tcPr>
          <w:p>
            <w:pPr>
              <w:adjustRightInd w:val="0"/>
              <w:spacing w:line="560" w:lineRule="exact"/>
              <w:jc w:val="center"/>
              <w:rPr>
                <w:rFonts w:hint="default" w:ascii="宋体" w:hAnsi="宋体" w:eastAsia="宋体" w:cs="宋体"/>
                <w:b/>
                <w:szCs w:val="21"/>
                <w:highlight w:val="none"/>
                <w:lang w:val="en-US" w:eastAsia="zh-CN"/>
              </w:rPr>
            </w:pPr>
            <w:r>
              <w:rPr>
                <w:rFonts w:hint="eastAsia" w:ascii="宋体" w:hAnsi="宋体" w:eastAsia="宋体" w:cs="宋体"/>
                <w:b/>
                <w:szCs w:val="21"/>
                <w:highlight w:val="none"/>
                <w:lang w:val="en-US" w:eastAsia="zh-CN"/>
              </w:rPr>
              <w:t>138</w:t>
            </w:r>
          </w:p>
        </w:tc>
        <w:tc>
          <w:tcPr>
            <w:tcW w:w="1217" w:type="dxa"/>
            <w:vAlign w:val="center"/>
          </w:tcPr>
          <w:p>
            <w:pPr>
              <w:adjustRightInd w:val="0"/>
              <w:spacing w:line="560" w:lineRule="exact"/>
              <w:jc w:val="center"/>
              <w:rPr>
                <w:rFonts w:hint="eastAsia" w:ascii="宋体" w:hAnsi="宋体" w:eastAsia="宋体" w:cs="宋体"/>
                <w:b/>
                <w:szCs w:val="21"/>
              </w:rPr>
            </w:pPr>
            <w:r>
              <w:rPr>
                <w:rFonts w:hint="eastAsia" w:ascii="宋体" w:hAnsi="宋体" w:eastAsia="宋体" w:cs="宋体"/>
                <w:b/>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rPr>
              <w:t>比例</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42.19%</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57.81%</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100%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szCs w:val="21"/>
                <w:lang w:val="en-US" w:eastAsia="zh-CN"/>
              </w:rPr>
              <w:t>100%</w:t>
            </w:r>
          </w:p>
        </w:tc>
        <w:tc>
          <w:tcPr>
            <w:tcW w:w="1217" w:type="dxa"/>
            <w:vAlign w:val="center"/>
          </w:tcPr>
          <w:p>
            <w:pPr>
              <w:adjustRightInd w:val="0"/>
              <w:spacing w:line="560" w:lineRule="exact"/>
              <w:jc w:val="center"/>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100%</w:t>
            </w:r>
          </w:p>
        </w:tc>
      </w:tr>
    </w:tbl>
    <w:p>
      <w:pPr>
        <w:adjustRightInd w:val="0"/>
        <w:spacing w:line="560" w:lineRule="exact"/>
        <w:rPr>
          <w:rFonts w:ascii="黑体" w:hAnsi="黑体" w:eastAsia="黑体"/>
          <w:b/>
          <w:sz w:val="24"/>
          <w:szCs w:val="24"/>
          <w:highlight w:val="none"/>
        </w:rPr>
      </w:pPr>
      <w:r>
        <w:rPr>
          <w:rFonts w:hint="eastAsia" w:ascii="黑体" w:hAnsi="黑体" w:eastAsia="黑体"/>
          <w:b/>
          <w:sz w:val="24"/>
          <w:szCs w:val="24"/>
          <w:highlight w:val="none"/>
        </w:rPr>
        <w:t>八</w:t>
      </w:r>
      <w:r>
        <w:rPr>
          <w:rFonts w:ascii="黑体" w:hAnsi="黑体" w:eastAsia="黑体"/>
          <w:b/>
          <w:sz w:val="24"/>
          <w:szCs w:val="24"/>
          <w:highlight w:val="none"/>
        </w:rPr>
        <w:t>、</w:t>
      </w:r>
      <w:r>
        <w:rPr>
          <w:rFonts w:hint="eastAsia" w:ascii="黑体" w:hAnsi="黑体" w:eastAsia="黑体"/>
          <w:b/>
          <w:sz w:val="24"/>
          <w:szCs w:val="24"/>
          <w:highlight w:val="none"/>
        </w:rPr>
        <w:t>实施保障</w:t>
      </w:r>
    </w:p>
    <w:p>
      <w:pPr>
        <w:numPr>
          <w:ilvl w:val="0"/>
          <w:numId w:val="0"/>
        </w:numPr>
        <w:shd w:val="clear"/>
        <w:spacing w:before="74"/>
        <w:rPr>
          <w:rFonts w:asciiTheme="minorEastAsia" w:hAnsiTheme="minorEastAsia"/>
          <w:b/>
          <w:strike w:val="0"/>
          <w:dstrike w:val="0"/>
          <w:sz w:val="24"/>
          <w:szCs w:val="24"/>
          <w:highlight w:val="none"/>
        </w:rPr>
      </w:pP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lang w:val="en-US" w:eastAsia="zh-CN"/>
        </w:rPr>
        <w:t>一</w:t>
      </w:r>
      <w:r>
        <w:rPr>
          <w:rFonts w:hint="eastAsia" w:asciiTheme="minorEastAsia" w:hAnsiTheme="minorEastAsia"/>
          <w:b/>
          <w:sz w:val="24"/>
          <w:szCs w:val="24"/>
          <w:highlight w:val="none"/>
          <w:lang w:eastAsia="zh-CN"/>
        </w:rPr>
        <w:t>）</w:t>
      </w:r>
      <w:r>
        <w:rPr>
          <w:rFonts w:asciiTheme="minorEastAsia" w:hAnsiTheme="minorEastAsia"/>
          <w:b/>
          <w:sz w:val="24"/>
          <w:szCs w:val="24"/>
          <w:highlight w:val="none"/>
        </w:rPr>
        <w:t>师资队伍</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pacing w:val="-8"/>
          <w:sz w:val="24"/>
          <w:szCs w:val="24"/>
        </w:rPr>
        <w:t xml:space="preserve">专业带头人基本要求                                    </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1</w:t>
      </w: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rPr>
        <w:t>知识、能力要求</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①具备大学本科以上学历，空乘相关专业任教5年以上。</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②具备航空类职业资格证书或相关企业工作经历。</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③熟练掌握常用航空知识，具备较强的教研科研能力，能建立有特色的课堂教学模式，优化课堂教学结构，选用恰当的教学手段，教学方法独具一格。</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④熟悉空乘专业建设体系、培养目标主要内容、岗位职业知识、职业能力、职业综合素质要求，实时掌握用人单位需求，为学生制定合理并符合用人单位人才需求的培养计划。</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⑤具有指导青年教师提高业务水平的能力，能组织、带动本专业教师开展教研活动。</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（2）思想政治要求</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①拥护党的领导，拥护社会主义，热爱祖国，热爱人民；热爱教育事业，具有良好的师德风范。</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②坚持原则，作风正派，热爱集体，团结同志，在教师中享有较高的威望。</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highlight w:val="none"/>
        </w:rPr>
      </w:pPr>
      <w:r>
        <w:rPr>
          <w:rFonts w:hint="eastAsia" w:ascii="宋体" w:hAnsi="宋体" w:eastAsia="宋体" w:cs="宋体"/>
          <w:color w:val="auto"/>
          <w:spacing w:val="-8"/>
          <w:sz w:val="24"/>
          <w:szCs w:val="24"/>
          <w:highlight w:val="none"/>
        </w:rPr>
        <w:t>2．专业课教师（骨干教师）基本要求</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（1）知识、能力要求</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①具备大学本科以上学历，具备教学能力。</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②具备航空类职业资格证书或相关企业工作经历。</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③熟练掌握常用航空知识。</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④具备航空服务实践能力，能独立承担1-2门行业基本能力课程或能力拓展课程，其中骨干型教师能独立承担1-2门岗位专项能力课程。</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⑤具有指导学生参加航空服务技能大赛的能力。</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（2）素质要求</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①拥护党的领导，拥护社会主义，热爱祖国，热爱人民；热爱教育事业，具有良好的师德风范。</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②掌握教育学理论，具备在教学中实施行动导向教学法的能力，灵活运用案例及项目教学法和任务驱动等方法实施课程教学。</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③具有教学设计能力、课堂教学能力、指导学生的能力等较高的教学技能。</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④具备一定的科研素养，特别是航空类专业方面研究的素养。</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⑤具备提高自身专业素质的能力，适应航空服务的快速发展。</w:t>
      </w:r>
    </w:p>
    <w:p>
      <w:pPr>
        <w:keepNext w:val="0"/>
        <w:keepLines w:val="0"/>
        <w:pageBreakBefore w:val="0"/>
        <w:widowControl w:val="0"/>
        <w:shd w:val="clear"/>
        <w:kinsoku/>
        <w:wordWrap/>
        <w:overflowPunct/>
        <w:topLinePunct w:val="0"/>
        <w:autoSpaceDE/>
        <w:autoSpaceDN/>
        <w:bidi w:val="0"/>
        <w:adjustRightInd/>
        <w:snapToGrid/>
        <w:spacing w:before="1" w:line="360" w:lineRule="auto"/>
        <w:ind w:firstLine="448" w:firstLineChars="200"/>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⑥具有较强的敬业精神，具有强烈的职业光荣感、历史使命感和社会责任感，爱岗敬业，忠于职守，乐于奉献。</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lang w:val="en-US"/>
        </w:rPr>
      </w:pPr>
      <w:r>
        <w:rPr>
          <w:rFonts w:hint="eastAsia" w:ascii="宋体" w:hAnsi="宋体" w:eastAsia="宋体" w:cs="宋体"/>
          <w:color w:val="auto"/>
          <w:spacing w:val="-8"/>
          <w:sz w:val="24"/>
          <w:szCs w:val="24"/>
        </w:rPr>
        <w:t xml:space="preserve">3、校外兼职教师基本要求           </w:t>
      </w:r>
      <w:r>
        <w:rPr>
          <w:rFonts w:hint="eastAsia" w:ascii="宋体" w:hAnsi="宋体" w:eastAsia="宋体" w:cs="宋体"/>
          <w:color w:val="auto"/>
          <w:spacing w:val="-8"/>
          <w:sz w:val="24"/>
          <w:szCs w:val="24"/>
          <w:lang w:val="en-US"/>
        </w:rPr>
        <w:t xml:space="preserve">                                                             </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（1）热心教育事业，责任心强，善于沟通。</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（2）从事航空服务相关工作两年以上。</w:t>
      </w:r>
    </w:p>
    <w:p>
      <w:pPr>
        <w:keepNext w:val="0"/>
        <w:keepLines w:val="0"/>
        <w:pageBreakBefore w:val="0"/>
        <w:widowControl w:val="0"/>
        <w:shd w:val="clear"/>
        <w:kinsoku/>
        <w:wordWrap/>
        <w:overflowPunct/>
        <w:topLinePunct w:val="0"/>
        <w:autoSpaceDE/>
        <w:autoSpaceDN/>
        <w:bidi w:val="0"/>
        <w:adjustRightInd/>
        <w:snapToGrid/>
        <w:spacing w:before="1" w:line="360" w:lineRule="auto"/>
        <w:textAlignment w:val="auto"/>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rPr>
        <w:t>（3）具有一定的教学能力，通过专业教学能力测试</w:t>
      </w:r>
    </w:p>
    <w:p>
      <w:pPr>
        <w:pStyle w:val="30"/>
        <w:numPr>
          <w:ilvl w:val="0"/>
          <w:numId w:val="0"/>
        </w:numPr>
        <w:shd w:val="clear"/>
        <w:tabs>
          <w:tab w:val="left" w:pos="979"/>
        </w:tabs>
        <w:spacing w:before="105"/>
        <w:rPr>
          <w:color w:val="auto"/>
          <w:sz w:val="21"/>
          <w:highlight w:val="none"/>
        </w:rPr>
      </w:pPr>
      <w:r>
        <w:rPr>
          <w:rFonts w:hint="eastAsia" w:asciiTheme="minorEastAsia" w:hAnsiTheme="minorEastAsia"/>
          <w:b/>
          <w:sz w:val="24"/>
          <w:szCs w:val="24"/>
          <w:highlight w:val="none"/>
        </w:rPr>
        <w:t>（二）教学设施</w:t>
      </w:r>
    </w:p>
    <w:p>
      <w:pPr>
        <w:pStyle w:val="30"/>
        <w:numPr>
          <w:ilvl w:val="0"/>
          <w:numId w:val="0"/>
        </w:numPr>
        <w:shd w:val="clear"/>
        <w:tabs>
          <w:tab w:val="left" w:pos="979"/>
        </w:tabs>
        <w:spacing w:before="105"/>
        <w:rPr>
          <w:color w:val="auto"/>
          <w:sz w:val="21"/>
        </w:rPr>
      </w:pPr>
      <w:r>
        <w:rPr>
          <w:color w:val="auto"/>
          <w:spacing w:val="-3"/>
          <w:sz w:val="21"/>
        </w:rPr>
        <w:t>校内实训基本要求</w:t>
      </w:r>
    </w:p>
    <w:p>
      <w:pPr>
        <w:shd w:val="clear"/>
        <w:spacing w:before="169"/>
        <w:ind w:left="363" w:right="244"/>
        <w:jc w:val="center"/>
        <w:rPr>
          <w:b/>
          <w:color w:val="auto"/>
          <w:sz w:val="21"/>
          <w:szCs w:val="21"/>
        </w:rPr>
      </w:pPr>
      <w:r>
        <w:rPr>
          <w:b/>
          <w:color w:val="auto"/>
          <w:sz w:val="21"/>
          <w:szCs w:val="21"/>
        </w:rPr>
        <w:t>表</w:t>
      </w:r>
      <w:r>
        <w:rPr>
          <w:rFonts w:hint="eastAsia"/>
          <w:b/>
          <w:color w:val="auto"/>
          <w:sz w:val="21"/>
          <w:szCs w:val="21"/>
          <w:lang w:val="en-US" w:eastAsia="zh-CN"/>
        </w:rPr>
        <w:t>3</w:t>
      </w:r>
      <w:r>
        <w:rPr>
          <w:rFonts w:ascii="Times New Roman" w:hAnsi="Times New Roman" w:eastAsia="Times New Roman"/>
          <w:b/>
          <w:color w:val="auto"/>
          <w:sz w:val="21"/>
          <w:szCs w:val="21"/>
        </w:rPr>
        <w:t xml:space="preserve"> </w:t>
      </w:r>
      <w:r>
        <w:rPr>
          <w:rFonts w:hint="eastAsia"/>
          <w:b/>
          <w:color w:val="auto"/>
          <w:sz w:val="21"/>
          <w:szCs w:val="21"/>
        </w:rPr>
        <w:t>演讲与口才</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hd w:val="clear"/>
              <w:spacing w:before="71"/>
              <w:ind w:left="650"/>
              <w:rPr>
                <w:b/>
                <w:color w:val="auto"/>
                <w:sz w:val="21"/>
                <w:szCs w:val="21"/>
              </w:rPr>
            </w:pPr>
            <w:r>
              <w:rPr>
                <w:b/>
                <w:color w:val="auto"/>
                <w:sz w:val="21"/>
                <w:szCs w:val="21"/>
              </w:rPr>
              <w:t>实训室名称</w:t>
            </w:r>
          </w:p>
        </w:tc>
        <w:tc>
          <w:tcPr>
            <w:tcW w:w="2617" w:type="dxa"/>
          </w:tcPr>
          <w:p>
            <w:pPr>
              <w:pStyle w:val="29"/>
              <w:shd w:val="clear"/>
              <w:spacing w:before="71"/>
              <w:ind w:left="765"/>
              <w:rPr>
                <w:b/>
                <w:color w:val="auto"/>
                <w:sz w:val="21"/>
                <w:szCs w:val="21"/>
              </w:rPr>
            </w:pPr>
            <w:r>
              <w:rPr>
                <w:rFonts w:hint="eastAsia"/>
                <w:b/>
                <w:color w:val="auto"/>
                <w:sz w:val="21"/>
                <w:szCs w:val="21"/>
              </w:rPr>
              <w:t>演讲与口才</w:t>
            </w:r>
            <w:r>
              <w:rPr>
                <w:b/>
                <w:color w:val="auto"/>
                <w:sz w:val="21"/>
                <w:szCs w:val="21"/>
              </w:rPr>
              <w:t>实训室</w:t>
            </w:r>
          </w:p>
        </w:tc>
        <w:tc>
          <w:tcPr>
            <w:tcW w:w="2413" w:type="dxa"/>
          </w:tcPr>
          <w:p>
            <w:pPr>
              <w:pStyle w:val="29"/>
              <w:shd w:val="clear"/>
              <w:spacing w:before="71"/>
              <w:ind w:left="844"/>
              <w:rPr>
                <w:b/>
                <w:color w:val="auto"/>
                <w:sz w:val="21"/>
                <w:szCs w:val="21"/>
              </w:rPr>
            </w:pPr>
            <w:r>
              <w:rPr>
                <w:b/>
                <w:color w:val="auto"/>
                <w:sz w:val="21"/>
                <w:szCs w:val="21"/>
              </w:rPr>
              <w:t>面积要求</w:t>
            </w:r>
          </w:p>
        </w:tc>
        <w:tc>
          <w:tcPr>
            <w:tcW w:w="2406" w:type="dxa"/>
          </w:tcPr>
          <w:p>
            <w:pPr>
              <w:pStyle w:val="29"/>
              <w:shd w:val="clear"/>
              <w:spacing w:before="71"/>
              <w:ind w:left="1006"/>
              <w:rPr>
                <w:rFonts w:ascii="Times New Roman" w:hAnsi="Times New Roman"/>
                <w:b/>
                <w:color w:val="auto"/>
                <w:sz w:val="21"/>
                <w:szCs w:val="21"/>
              </w:rPr>
            </w:pPr>
            <w:r>
              <w:rPr>
                <w:rFonts w:hint="eastAsia"/>
                <w:b/>
                <w:color w:val="auto"/>
                <w:sz w:val="21"/>
                <w:szCs w:val="21"/>
                <w:lang w:val="en-US"/>
              </w:rPr>
              <w:t>30</w:t>
            </w:r>
            <w:r>
              <w:rPr>
                <w:rFonts w:ascii="Times New Roman" w:hAnsi="Times New Roman"/>
                <w:b/>
                <w:color w:val="auto"/>
                <w:sz w:val="21"/>
                <w:szCs w:val="21"/>
              </w:rPr>
              <w:t>m</w:t>
            </w:r>
            <w:r>
              <w:rPr>
                <w:rFonts w:ascii="Times New Roman" w:hAnsi="Times New Roman"/>
                <w:b/>
                <w:color w:val="auto"/>
                <w:sz w:val="21"/>
                <w:szCs w:val="21"/>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hd w:val="clear"/>
              <w:spacing w:before="69"/>
              <w:ind w:left="566" w:right="555"/>
              <w:jc w:val="center"/>
              <w:rPr>
                <w:rFonts w:hint="eastAsia" w:ascii="宋体" w:hAnsi="宋体" w:eastAsia="宋体" w:cs="宋体"/>
                <w:b/>
                <w:color w:val="auto"/>
                <w:sz w:val="18"/>
                <w:szCs w:val="18"/>
              </w:rPr>
            </w:pPr>
            <w:r>
              <w:rPr>
                <w:rFonts w:hint="eastAsia" w:ascii="宋体" w:hAnsi="宋体" w:eastAsia="宋体" w:cs="宋体"/>
                <w:b/>
                <w:color w:val="auto"/>
                <w:sz w:val="18"/>
                <w:szCs w:val="18"/>
              </w:rPr>
              <w:t>序号</w:t>
            </w:r>
          </w:p>
        </w:tc>
        <w:tc>
          <w:tcPr>
            <w:tcW w:w="3289" w:type="dxa"/>
            <w:gridSpan w:val="2"/>
          </w:tcPr>
          <w:p>
            <w:pPr>
              <w:pStyle w:val="29"/>
              <w:shd w:val="clear"/>
              <w:spacing w:before="69"/>
              <w:ind w:left="1261" w:right="1255"/>
              <w:jc w:val="center"/>
              <w:rPr>
                <w:rFonts w:hint="eastAsia" w:ascii="宋体" w:hAnsi="宋体" w:eastAsia="宋体" w:cs="宋体"/>
                <w:b/>
                <w:color w:val="auto"/>
                <w:sz w:val="18"/>
                <w:szCs w:val="18"/>
              </w:rPr>
            </w:pPr>
            <w:r>
              <w:rPr>
                <w:rFonts w:hint="eastAsia" w:ascii="宋体" w:hAnsi="宋体" w:eastAsia="宋体" w:cs="宋体"/>
                <w:b/>
                <w:color w:val="auto"/>
                <w:sz w:val="18"/>
                <w:szCs w:val="18"/>
              </w:rPr>
              <w:t>核心设备</w:t>
            </w:r>
          </w:p>
        </w:tc>
        <w:tc>
          <w:tcPr>
            <w:tcW w:w="2413" w:type="dxa"/>
          </w:tcPr>
          <w:p>
            <w:pPr>
              <w:pStyle w:val="29"/>
              <w:shd w:val="clear"/>
              <w:spacing w:before="69"/>
              <w:ind w:left="844"/>
              <w:rPr>
                <w:rFonts w:hint="eastAsia" w:ascii="宋体" w:hAnsi="宋体" w:eastAsia="宋体" w:cs="宋体"/>
                <w:b/>
                <w:color w:val="auto"/>
                <w:sz w:val="18"/>
                <w:szCs w:val="18"/>
              </w:rPr>
            </w:pPr>
            <w:r>
              <w:rPr>
                <w:rFonts w:hint="eastAsia" w:ascii="宋体" w:hAnsi="宋体" w:eastAsia="宋体" w:cs="宋体"/>
                <w:b/>
                <w:color w:val="auto"/>
                <w:sz w:val="18"/>
                <w:szCs w:val="18"/>
              </w:rPr>
              <w:t>数量要求</w:t>
            </w:r>
          </w:p>
        </w:tc>
        <w:tc>
          <w:tcPr>
            <w:tcW w:w="2406" w:type="dxa"/>
          </w:tcPr>
          <w:p>
            <w:pPr>
              <w:pStyle w:val="29"/>
              <w:shd w:val="clear"/>
              <w:spacing w:before="69"/>
              <w:ind w:left="1021"/>
              <w:rPr>
                <w:rFonts w:hint="eastAsia" w:ascii="宋体" w:hAnsi="宋体" w:eastAsia="宋体" w:cs="宋体"/>
                <w:b/>
                <w:color w:val="auto"/>
                <w:sz w:val="18"/>
                <w:szCs w:val="18"/>
              </w:rPr>
            </w:pPr>
            <w:r>
              <w:rPr>
                <w:rFonts w:hint="eastAsia" w:ascii="宋体" w:hAnsi="宋体" w:eastAsia="宋体" w:cs="宋体"/>
                <w:b/>
                <w:color w:val="auto"/>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1</w:t>
            </w:r>
          </w:p>
        </w:tc>
        <w:tc>
          <w:tcPr>
            <w:tcW w:w="3289" w:type="dxa"/>
            <w:gridSpan w:val="2"/>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监考机</w:t>
            </w:r>
          </w:p>
        </w:tc>
        <w:tc>
          <w:tcPr>
            <w:tcW w:w="2413"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1</w:t>
            </w:r>
          </w:p>
        </w:tc>
        <w:tc>
          <w:tcPr>
            <w:tcW w:w="2406" w:type="dxa"/>
            <w:vAlign w:val="center"/>
          </w:tcPr>
          <w:p>
            <w:pPr>
              <w:shd w:val="clear"/>
              <w:jc w:val="center"/>
              <w:rPr>
                <w:rFonts w:hint="eastAsia" w:ascii="宋体" w:hAnsi="宋体" w:eastAsia="宋体" w:cs="宋体"/>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2</w:t>
            </w:r>
          </w:p>
        </w:tc>
        <w:tc>
          <w:tcPr>
            <w:tcW w:w="3289" w:type="dxa"/>
            <w:gridSpan w:val="2"/>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测试机</w:t>
            </w:r>
          </w:p>
        </w:tc>
        <w:tc>
          <w:tcPr>
            <w:tcW w:w="2413"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10</w:t>
            </w:r>
          </w:p>
        </w:tc>
        <w:tc>
          <w:tcPr>
            <w:tcW w:w="2406" w:type="dxa"/>
            <w:vAlign w:val="center"/>
          </w:tcPr>
          <w:p>
            <w:pPr>
              <w:shd w:val="clear"/>
              <w:jc w:val="center"/>
              <w:rPr>
                <w:rFonts w:hint="eastAsia" w:ascii="宋体" w:hAnsi="宋体" w:eastAsia="宋体" w:cs="宋体"/>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3</w:t>
            </w:r>
          </w:p>
        </w:tc>
        <w:tc>
          <w:tcPr>
            <w:tcW w:w="3289" w:type="dxa"/>
            <w:gridSpan w:val="2"/>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声卡</w:t>
            </w:r>
          </w:p>
        </w:tc>
        <w:tc>
          <w:tcPr>
            <w:tcW w:w="2413"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10</w:t>
            </w:r>
          </w:p>
        </w:tc>
        <w:tc>
          <w:tcPr>
            <w:tcW w:w="2406" w:type="dxa"/>
            <w:vAlign w:val="center"/>
          </w:tcPr>
          <w:p>
            <w:pPr>
              <w:shd w:val="clear"/>
              <w:jc w:val="center"/>
              <w:rPr>
                <w:rFonts w:hint="eastAsia" w:ascii="宋体" w:hAnsi="宋体" w:eastAsia="宋体" w:cs="宋体"/>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4</w:t>
            </w:r>
          </w:p>
        </w:tc>
        <w:tc>
          <w:tcPr>
            <w:tcW w:w="3289" w:type="dxa"/>
            <w:gridSpan w:val="2"/>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耳麦</w:t>
            </w:r>
          </w:p>
        </w:tc>
        <w:tc>
          <w:tcPr>
            <w:tcW w:w="2413" w:type="dxa"/>
            <w:vAlign w:val="center"/>
          </w:tcPr>
          <w:p>
            <w:pPr>
              <w:widowControl/>
              <w:shd w:val="clear"/>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lang w:val="en-US"/>
              </w:rPr>
              <w:t>10</w:t>
            </w:r>
          </w:p>
        </w:tc>
        <w:tc>
          <w:tcPr>
            <w:tcW w:w="2406" w:type="dxa"/>
            <w:vAlign w:val="center"/>
          </w:tcPr>
          <w:p>
            <w:pPr>
              <w:shd w:val="clear"/>
              <w:jc w:val="center"/>
              <w:rPr>
                <w:rFonts w:hint="eastAsia" w:ascii="宋体" w:hAnsi="宋体" w:eastAsia="宋体" w:cs="宋体"/>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5</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网络交换机</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6</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打印机</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20"/>
              </w:rPr>
            </w:pPr>
          </w:p>
        </w:tc>
      </w:tr>
    </w:tbl>
    <w:p>
      <w:pPr>
        <w:shd w:val="clear"/>
        <w:spacing w:before="169"/>
        <w:ind w:left="363" w:right="244"/>
        <w:jc w:val="center"/>
        <w:rPr>
          <w:b/>
          <w:color w:val="auto"/>
          <w:sz w:val="21"/>
          <w:szCs w:val="21"/>
        </w:rPr>
      </w:pPr>
      <w:r>
        <w:rPr>
          <w:rFonts w:ascii="Times New Roman" w:hAnsi="Times New Roman" w:eastAsia="Times New Roman"/>
          <w:b/>
          <w:color w:val="auto"/>
          <w:sz w:val="21"/>
          <w:szCs w:val="21"/>
        </w:rPr>
        <w:t xml:space="preserve">  </w:t>
      </w:r>
      <w:r>
        <w:rPr>
          <w:rFonts w:hint="eastAsia" w:ascii="Times New Roman" w:hAnsi="Times New Roman" w:eastAsia="宋体"/>
          <w:b/>
          <w:color w:val="auto"/>
          <w:sz w:val="21"/>
          <w:szCs w:val="21"/>
          <w:lang w:val="en-US" w:eastAsia="zh-CN"/>
        </w:rPr>
        <w:t>表4</w:t>
      </w:r>
      <w:r>
        <w:rPr>
          <w:rFonts w:hint="eastAsia"/>
          <w:b/>
          <w:color w:val="auto"/>
          <w:sz w:val="21"/>
          <w:szCs w:val="21"/>
        </w:rPr>
        <w:t>职业形象塑造</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hd w:val="clear"/>
              <w:spacing w:before="71"/>
              <w:ind w:left="650"/>
              <w:rPr>
                <w:b/>
                <w:color w:val="auto"/>
                <w:sz w:val="18"/>
              </w:rPr>
            </w:pPr>
            <w:r>
              <w:rPr>
                <w:b/>
                <w:color w:val="auto"/>
                <w:sz w:val="18"/>
              </w:rPr>
              <w:t>实训室名称</w:t>
            </w:r>
          </w:p>
        </w:tc>
        <w:tc>
          <w:tcPr>
            <w:tcW w:w="2617" w:type="dxa"/>
          </w:tcPr>
          <w:p>
            <w:pPr>
              <w:pStyle w:val="29"/>
              <w:shd w:val="clear"/>
              <w:spacing w:before="71"/>
              <w:ind w:left="765"/>
              <w:rPr>
                <w:b/>
                <w:color w:val="auto"/>
                <w:sz w:val="18"/>
              </w:rPr>
            </w:pPr>
            <w:r>
              <w:rPr>
                <w:rFonts w:hint="eastAsia"/>
                <w:b/>
                <w:color w:val="auto"/>
                <w:sz w:val="18"/>
              </w:rPr>
              <w:t>形体礼仪</w:t>
            </w:r>
            <w:r>
              <w:rPr>
                <w:b/>
                <w:color w:val="auto"/>
                <w:sz w:val="18"/>
              </w:rPr>
              <w:t>实训室</w:t>
            </w:r>
          </w:p>
        </w:tc>
        <w:tc>
          <w:tcPr>
            <w:tcW w:w="2413" w:type="dxa"/>
          </w:tcPr>
          <w:p>
            <w:pPr>
              <w:pStyle w:val="29"/>
              <w:shd w:val="clear"/>
              <w:spacing w:before="71"/>
              <w:ind w:left="844"/>
              <w:rPr>
                <w:b/>
                <w:color w:val="auto"/>
                <w:sz w:val="18"/>
              </w:rPr>
            </w:pPr>
            <w:r>
              <w:rPr>
                <w:b/>
                <w:color w:val="auto"/>
                <w:sz w:val="18"/>
              </w:rPr>
              <w:t>面积要求</w:t>
            </w:r>
          </w:p>
        </w:tc>
        <w:tc>
          <w:tcPr>
            <w:tcW w:w="2406" w:type="dxa"/>
          </w:tcPr>
          <w:p>
            <w:pPr>
              <w:pStyle w:val="29"/>
              <w:shd w:val="clear"/>
              <w:spacing w:before="71"/>
              <w:ind w:left="1006"/>
              <w:rPr>
                <w:rFonts w:ascii="Times New Roman" w:hAnsi="Times New Roman"/>
                <w:b/>
                <w:color w:val="auto"/>
                <w:sz w:val="18"/>
              </w:rPr>
            </w:pPr>
            <w:r>
              <w:rPr>
                <w:rFonts w:hint="eastAsia" w:ascii="Times New Roman" w:hAnsi="Times New Roman"/>
                <w:b/>
                <w:color w:val="auto"/>
                <w:sz w:val="18"/>
                <w:lang w:val="en-US"/>
              </w:rPr>
              <w:t>150</w:t>
            </w:r>
            <w:r>
              <w:rPr>
                <w:rFonts w:ascii="Times New Roman" w:hAnsi="Times New Roman"/>
                <w:b/>
                <w:color w:val="auto"/>
                <w:sz w:val="18"/>
              </w:rPr>
              <w:t>m</w:t>
            </w:r>
            <w:r>
              <w:rPr>
                <w:rFonts w:ascii="Times New Roman" w:hAnsi="Times New Roman"/>
                <w:b/>
                <w:color w:val="auto"/>
                <w:sz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hd w:val="clear"/>
              <w:spacing w:before="69"/>
              <w:ind w:left="566" w:right="555"/>
              <w:jc w:val="center"/>
              <w:rPr>
                <w:b/>
                <w:color w:val="auto"/>
                <w:sz w:val="18"/>
              </w:rPr>
            </w:pPr>
            <w:r>
              <w:rPr>
                <w:b/>
                <w:color w:val="auto"/>
                <w:sz w:val="18"/>
              </w:rPr>
              <w:t>序号</w:t>
            </w:r>
          </w:p>
        </w:tc>
        <w:tc>
          <w:tcPr>
            <w:tcW w:w="3289" w:type="dxa"/>
            <w:gridSpan w:val="2"/>
          </w:tcPr>
          <w:p>
            <w:pPr>
              <w:pStyle w:val="29"/>
              <w:shd w:val="clear"/>
              <w:spacing w:before="69"/>
              <w:ind w:left="1261" w:right="1255"/>
              <w:jc w:val="center"/>
              <w:rPr>
                <w:b/>
                <w:color w:val="auto"/>
                <w:sz w:val="18"/>
              </w:rPr>
            </w:pPr>
            <w:r>
              <w:rPr>
                <w:b/>
                <w:color w:val="auto"/>
                <w:sz w:val="18"/>
              </w:rPr>
              <w:t>核心设备</w:t>
            </w:r>
          </w:p>
        </w:tc>
        <w:tc>
          <w:tcPr>
            <w:tcW w:w="2413" w:type="dxa"/>
          </w:tcPr>
          <w:p>
            <w:pPr>
              <w:pStyle w:val="29"/>
              <w:shd w:val="clear"/>
              <w:spacing w:before="69"/>
              <w:ind w:left="844"/>
              <w:rPr>
                <w:b/>
                <w:color w:val="auto"/>
                <w:sz w:val="18"/>
              </w:rPr>
            </w:pPr>
            <w:r>
              <w:rPr>
                <w:b/>
                <w:color w:val="auto"/>
                <w:sz w:val="18"/>
              </w:rPr>
              <w:t>数量要求</w:t>
            </w:r>
          </w:p>
        </w:tc>
        <w:tc>
          <w:tcPr>
            <w:tcW w:w="2406" w:type="dxa"/>
          </w:tcPr>
          <w:p>
            <w:pPr>
              <w:pStyle w:val="29"/>
              <w:shd w:val="clear"/>
              <w:spacing w:before="69"/>
              <w:ind w:left="1021"/>
              <w:rPr>
                <w:b/>
                <w:color w:val="auto"/>
                <w:sz w:val="18"/>
              </w:rPr>
            </w:pPr>
            <w:r>
              <w:rPr>
                <w:b/>
                <w:color w:val="auto"/>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镜面墙</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10</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立式空调</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3</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扶杆把手</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4</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4</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塑胶地板</w:t>
            </w:r>
          </w:p>
        </w:tc>
        <w:tc>
          <w:tcPr>
            <w:tcW w:w="2413" w:type="dxa"/>
            <w:vAlign w:val="center"/>
          </w:tcPr>
          <w:p>
            <w:pPr>
              <w:shd w:val="clear"/>
              <w:jc w:val="center"/>
              <w:rPr>
                <w:rFonts w:ascii="Times New Roman"/>
                <w:color w:val="auto"/>
                <w:sz w:val="18"/>
                <w:szCs w:val="18"/>
              </w:rPr>
            </w:pPr>
          </w:p>
        </w:tc>
        <w:tc>
          <w:tcPr>
            <w:tcW w:w="2406"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整屋满铺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5</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更衣室衣柜</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40</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6</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音响</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bl>
    <w:p>
      <w:pPr>
        <w:shd w:val="clear"/>
        <w:spacing w:before="169"/>
        <w:ind w:right="244"/>
        <w:jc w:val="center"/>
        <w:rPr>
          <w:b/>
          <w:color w:val="auto"/>
          <w:sz w:val="21"/>
          <w:szCs w:val="21"/>
        </w:rPr>
      </w:pPr>
      <w:r>
        <w:rPr>
          <w:rFonts w:hint="eastAsia"/>
          <w:b/>
          <w:color w:val="auto"/>
          <w:sz w:val="21"/>
          <w:szCs w:val="21"/>
          <w:lang w:val="en-US" w:eastAsia="zh-CN"/>
        </w:rPr>
        <w:t>表5</w:t>
      </w:r>
      <w:r>
        <w:rPr>
          <w:rFonts w:hint="eastAsia"/>
          <w:b/>
          <w:color w:val="auto"/>
          <w:sz w:val="21"/>
          <w:szCs w:val="21"/>
        </w:rPr>
        <w:t>职业形象设计（待建）</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hd w:val="clear"/>
              <w:spacing w:before="71"/>
              <w:ind w:left="650"/>
              <w:rPr>
                <w:b/>
                <w:color w:val="auto"/>
                <w:sz w:val="18"/>
              </w:rPr>
            </w:pPr>
            <w:r>
              <w:rPr>
                <w:b/>
                <w:color w:val="auto"/>
                <w:sz w:val="18"/>
              </w:rPr>
              <w:t>实训室名称</w:t>
            </w:r>
          </w:p>
        </w:tc>
        <w:tc>
          <w:tcPr>
            <w:tcW w:w="2617" w:type="dxa"/>
          </w:tcPr>
          <w:p>
            <w:pPr>
              <w:pStyle w:val="29"/>
              <w:shd w:val="clear"/>
              <w:spacing w:before="71"/>
              <w:ind w:left="765"/>
              <w:rPr>
                <w:b/>
                <w:color w:val="auto"/>
                <w:sz w:val="18"/>
              </w:rPr>
            </w:pPr>
            <w:r>
              <w:rPr>
                <w:rFonts w:hint="eastAsia"/>
                <w:b/>
                <w:color w:val="auto"/>
                <w:sz w:val="18"/>
              </w:rPr>
              <w:t>化妆</w:t>
            </w:r>
            <w:r>
              <w:rPr>
                <w:b/>
                <w:color w:val="auto"/>
                <w:sz w:val="18"/>
              </w:rPr>
              <w:t>实训室</w:t>
            </w:r>
          </w:p>
        </w:tc>
        <w:tc>
          <w:tcPr>
            <w:tcW w:w="2413" w:type="dxa"/>
          </w:tcPr>
          <w:p>
            <w:pPr>
              <w:pStyle w:val="29"/>
              <w:shd w:val="clear"/>
              <w:spacing w:before="71"/>
              <w:ind w:left="844"/>
              <w:rPr>
                <w:b/>
                <w:color w:val="auto"/>
                <w:sz w:val="18"/>
              </w:rPr>
            </w:pPr>
            <w:r>
              <w:rPr>
                <w:b/>
                <w:color w:val="auto"/>
                <w:sz w:val="18"/>
              </w:rPr>
              <w:t>面积要求</w:t>
            </w:r>
          </w:p>
        </w:tc>
        <w:tc>
          <w:tcPr>
            <w:tcW w:w="2406" w:type="dxa"/>
          </w:tcPr>
          <w:p>
            <w:pPr>
              <w:pStyle w:val="29"/>
              <w:shd w:val="clear"/>
              <w:spacing w:before="71"/>
              <w:ind w:left="1006"/>
              <w:rPr>
                <w:rFonts w:ascii="Times New Roman" w:hAnsi="Times New Roman"/>
                <w:b/>
                <w:color w:val="auto"/>
                <w:sz w:val="18"/>
              </w:rPr>
            </w:pPr>
            <w:r>
              <w:rPr>
                <w:rFonts w:hint="eastAsia" w:ascii="Times New Roman" w:hAnsi="Times New Roman"/>
                <w:b/>
                <w:color w:val="auto"/>
                <w:sz w:val="18"/>
                <w:lang w:val="en-US"/>
              </w:rPr>
              <w:t>150</w:t>
            </w:r>
            <w:r>
              <w:rPr>
                <w:rFonts w:ascii="Times New Roman" w:hAnsi="Times New Roman"/>
                <w:b/>
                <w:color w:val="auto"/>
                <w:sz w:val="18"/>
              </w:rPr>
              <w:t>m</w:t>
            </w:r>
            <w:r>
              <w:rPr>
                <w:rFonts w:ascii="Times New Roman" w:hAnsi="Times New Roman"/>
                <w:b/>
                <w:color w:val="auto"/>
                <w:sz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hd w:val="clear"/>
              <w:spacing w:before="69"/>
              <w:ind w:left="566" w:right="555"/>
              <w:jc w:val="center"/>
              <w:rPr>
                <w:b/>
                <w:color w:val="auto"/>
                <w:sz w:val="18"/>
              </w:rPr>
            </w:pPr>
            <w:r>
              <w:rPr>
                <w:b/>
                <w:color w:val="auto"/>
                <w:sz w:val="18"/>
              </w:rPr>
              <w:t>序号</w:t>
            </w:r>
          </w:p>
        </w:tc>
        <w:tc>
          <w:tcPr>
            <w:tcW w:w="3289" w:type="dxa"/>
            <w:gridSpan w:val="2"/>
          </w:tcPr>
          <w:p>
            <w:pPr>
              <w:pStyle w:val="29"/>
              <w:shd w:val="clear"/>
              <w:spacing w:before="69"/>
              <w:ind w:left="1261" w:right="1255"/>
              <w:jc w:val="center"/>
              <w:rPr>
                <w:b/>
                <w:color w:val="auto"/>
                <w:sz w:val="18"/>
              </w:rPr>
            </w:pPr>
            <w:r>
              <w:rPr>
                <w:b/>
                <w:color w:val="auto"/>
                <w:sz w:val="18"/>
              </w:rPr>
              <w:t>核心设备</w:t>
            </w:r>
          </w:p>
        </w:tc>
        <w:tc>
          <w:tcPr>
            <w:tcW w:w="2413" w:type="dxa"/>
          </w:tcPr>
          <w:p>
            <w:pPr>
              <w:pStyle w:val="29"/>
              <w:shd w:val="clear"/>
              <w:spacing w:before="69"/>
              <w:ind w:left="844"/>
              <w:rPr>
                <w:b/>
                <w:color w:val="auto"/>
                <w:sz w:val="18"/>
              </w:rPr>
            </w:pPr>
            <w:r>
              <w:rPr>
                <w:b/>
                <w:color w:val="auto"/>
                <w:sz w:val="18"/>
              </w:rPr>
              <w:t>数量要求</w:t>
            </w:r>
          </w:p>
        </w:tc>
        <w:tc>
          <w:tcPr>
            <w:tcW w:w="2406" w:type="dxa"/>
          </w:tcPr>
          <w:p>
            <w:pPr>
              <w:pStyle w:val="29"/>
              <w:shd w:val="clear"/>
              <w:spacing w:before="69"/>
              <w:ind w:left="1021"/>
              <w:rPr>
                <w:b/>
                <w:color w:val="auto"/>
                <w:sz w:val="18"/>
              </w:rPr>
            </w:pPr>
            <w:r>
              <w:rPr>
                <w:b/>
                <w:color w:val="auto"/>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立式空调</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化妆台</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50</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3</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凳子</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50</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4</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多媒体设备</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widowControl/>
              <w:shd w:val="clear"/>
              <w:jc w:val="center"/>
              <w:textAlignment w:val="center"/>
              <w:rPr>
                <w:rFonts w:ascii="Times New Roman"/>
                <w:color w:val="auto"/>
                <w:sz w:val="18"/>
                <w:szCs w:val="18"/>
              </w:rPr>
            </w:pPr>
          </w:p>
        </w:tc>
      </w:tr>
    </w:tbl>
    <w:p>
      <w:pPr>
        <w:shd w:val="clear"/>
        <w:spacing w:before="169"/>
        <w:ind w:left="363" w:right="244"/>
        <w:jc w:val="center"/>
        <w:rPr>
          <w:rFonts w:hint="eastAsia"/>
          <w:b/>
          <w:color w:val="auto"/>
          <w:sz w:val="21"/>
          <w:szCs w:val="21"/>
        </w:rPr>
      </w:pPr>
      <w:r>
        <w:rPr>
          <w:rFonts w:hint="eastAsia"/>
          <w:b/>
          <w:color w:val="auto"/>
          <w:sz w:val="21"/>
          <w:szCs w:val="21"/>
        </w:rPr>
        <w:t>民航客舱设备操作与管理、民航客舱服务与操作、民航安全管理及应急处置、民用</w:t>
      </w:r>
    </w:p>
    <w:p>
      <w:pPr>
        <w:shd w:val="clear"/>
        <w:spacing w:before="169"/>
        <w:ind w:left="363" w:right="244"/>
        <w:jc w:val="center"/>
        <w:rPr>
          <w:b/>
          <w:color w:val="auto"/>
          <w:sz w:val="21"/>
          <w:szCs w:val="21"/>
        </w:rPr>
      </w:pPr>
      <w:r>
        <w:rPr>
          <w:rFonts w:hint="eastAsia"/>
          <w:b/>
          <w:color w:val="auto"/>
          <w:sz w:val="21"/>
          <w:szCs w:val="21"/>
          <w:lang w:val="en-US" w:eastAsia="zh-CN"/>
        </w:rPr>
        <w:t>表6</w:t>
      </w:r>
      <w:r>
        <w:rPr>
          <w:rFonts w:hint="eastAsia"/>
          <w:b/>
          <w:color w:val="auto"/>
          <w:sz w:val="21"/>
          <w:szCs w:val="21"/>
        </w:rPr>
        <w:t>航空地面服务与管理、民航服务礼仪</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hd w:val="clear"/>
              <w:spacing w:before="71"/>
              <w:ind w:left="650"/>
              <w:rPr>
                <w:b/>
                <w:color w:val="auto"/>
                <w:sz w:val="18"/>
              </w:rPr>
            </w:pPr>
            <w:r>
              <w:rPr>
                <w:b/>
                <w:color w:val="auto"/>
                <w:sz w:val="18"/>
              </w:rPr>
              <w:t>实训室名称</w:t>
            </w:r>
          </w:p>
        </w:tc>
        <w:tc>
          <w:tcPr>
            <w:tcW w:w="2617" w:type="dxa"/>
          </w:tcPr>
          <w:p>
            <w:pPr>
              <w:pStyle w:val="29"/>
              <w:shd w:val="clear"/>
              <w:spacing w:before="71"/>
              <w:ind w:left="765"/>
              <w:rPr>
                <w:b/>
                <w:color w:val="auto"/>
                <w:sz w:val="18"/>
              </w:rPr>
            </w:pPr>
            <w:r>
              <w:rPr>
                <w:rFonts w:hint="eastAsia"/>
                <w:b/>
                <w:color w:val="auto"/>
                <w:sz w:val="18"/>
              </w:rPr>
              <w:t>模拟舱</w:t>
            </w:r>
            <w:r>
              <w:rPr>
                <w:b/>
                <w:color w:val="auto"/>
                <w:sz w:val="18"/>
              </w:rPr>
              <w:t>实训室</w:t>
            </w:r>
          </w:p>
        </w:tc>
        <w:tc>
          <w:tcPr>
            <w:tcW w:w="2413" w:type="dxa"/>
          </w:tcPr>
          <w:p>
            <w:pPr>
              <w:pStyle w:val="29"/>
              <w:shd w:val="clear"/>
              <w:spacing w:before="71"/>
              <w:ind w:left="844"/>
              <w:rPr>
                <w:b/>
                <w:color w:val="auto"/>
                <w:sz w:val="18"/>
              </w:rPr>
            </w:pPr>
            <w:r>
              <w:rPr>
                <w:b/>
                <w:color w:val="auto"/>
                <w:sz w:val="18"/>
              </w:rPr>
              <w:t>面积要求</w:t>
            </w:r>
          </w:p>
        </w:tc>
        <w:tc>
          <w:tcPr>
            <w:tcW w:w="2406" w:type="dxa"/>
          </w:tcPr>
          <w:p>
            <w:pPr>
              <w:pStyle w:val="29"/>
              <w:shd w:val="clear"/>
              <w:spacing w:before="71"/>
              <w:ind w:left="1006"/>
              <w:rPr>
                <w:rFonts w:ascii="Times New Roman" w:hAnsi="Times New Roman"/>
                <w:b/>
                <w:color w:val="auto"/>
                <w:sz w:val="18"/>
              </w:rPr>
            </w:pPr>
            <w:r>
              <w:rPr>
                <w:rFonts w:hint="eastAsia" w:ascii="Times New Roman" w:hAnsi="Times New Roman"/>
                <w:b/>
                <w:color w:val="auto"/>
                <w:sz w:val="18"/>
                <w:lang w:val="en-US"/>
              </w:rPr>
              <w:t>300</w:t>
            </w:r>
            <w:r>
              <w:rPr>
                <w:rFonts w:ascii="Times New Roman" w:hAnsi="Times New Roman"/>
                <w:b/>
                <w:color w:val="auto"/>
                <w:sz w:val="18"/>
              </w:rPr>
              <w:t>m</w:t>
            </w:r>
            <w:r>
              <w:rPr>
                <w:rFonts w:ascii="Times New Roman" w:hAnsi="Times New Roman"/>
                <w:b/>
                <w:color w:val="auto"/>
                <w:sz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hd w:val="clear"/>
              <w:spacing w:before="69"/>
              <w:ind w:left="566" w:right="555"/>
              <w:jc w:val="center"/>
              <w:rPr>
                <w:b/>
                <w:color w:val="auto"/>
                <w:sz w:val="18"/>
              </w:rPr>
            </w:pPr>
            <w:r>
              <w:rPr>
                <w:b/>
                <w:color w:val="auto"/>
                <w:sz w:val="18"/>
              </w:rPr>
              <w:t>序号</w:t>
            </w:r>
          </w:p>
        </w:tc>
        <w:tc>
          <w:tcPr>
            <w:tcW w:w="3289" w:type="dxa"/>
            <w:gridSpan w:val="2"/>
          </w:tcPr>
          <w:p>
            <w:pPr>
              <w:pStyle w:val="29"/>
              <w:shd w:val="clear"/>
              <w:spacing w:before="69"/>
              <w:ind w:left="1261" w:right="1255"/>
              <w:jc w:val="center"/>
              <w:rPr>
                <w:b/>
                <w:color w:val="auto"/>
                <w:sz w:val="18"/>
              </w:rPr>
            </w:pPr>
            <w:r>
              <w:rPr>
                <w:b/>
                <w:color w:val="auto"/>
                <w:sz w:val="18"/>
              </w:rPr>
              <w:t>核心设备</w:t>
            </w:r>
          </w:p>
        </w:tc>
        <w:tc>
          <w:tcPr>
            <w:tcW w:w="2413" w:type="dxa"/>
          </w:tcPr>
          <w:p>
            <w:pPr>
              <w:pStyle w:val="29"/>
              <w:shd w:val="clear"/>
              <w:spacing w:before="69"/>
              <w:ind w:left="844"/>
              <w:rPr>
                <w:b/>
                <w:color w:val="auto"/>
                <w:sz w:val="18"/>
              </w:rPr>
            </w:pPr>
            <w:r>
              <w:rPr>
                <w:b/>
                <w:color w:val="auto"/>
                <w:sz w:val="18"/>
              </w:rPr>
              <w:t>数量要求</w:t>
            </w:r>
          </w:p>
        </w:tc>
        <w:tc>
          <w:tcPr>
            <w:tcW w:w="2406" w:type="dxa"/>
          </w:tcPr>
          <w:p>
            <w:pPr>
              <w:pStyle w:val="29"/>
              <w:shd w:val="clear"/>
              <w:spacing w:before="69"/>
              <w:ind w:left="1021"/>
              <w:rPr>
                <w:b/>
                <w:color w:val="auto"/>
                <w:sz w:val="18"/>
              </w:rPr>
            </w:pPr>
            <w:r>
              <w:rPr>
                <w:b/>
                <w:color w:val="auto"/>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立式空调</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仿真航空、高铁两用模拟舱</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3</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售票、安检、值机等地面站设备</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4</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多媒体设备</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widowControl/>
              <w:shd w:val="clear"/>
              <w:jc w:val="center"/>
              <w:textAlignment w:val="center"/>
              <w:rPr>
                <w:rFonts w:ascii="Times New Roman"/>
                <w:color w:val="auto"/>
                <w:sz w:val="18"/>
                <w:szCs w:val="18"/>
              </w:rPr>
            </w:pPr>
          </w:p>
        </w:tc>
      </w:tr>
    </w:tbl>
    <w:p>
      <w:pPr>
        <w:shd w:val="clear"/>
        <w:spacing w:before="169"/>
        <w:ind w:left="363" w:right="244"/>
        <w:jc w:val="center"/>
        <w:rPr>
          <w:b/>
          <w:color w:val="auto"/>
          <w:sz w:val="21"/>
          <w:szCs w:val="21"/>
        </w:rPr>
      </w:pPr>
      <w:r>
        <w:rPr>
          <w:rFonts w:hint="eastAsia"/>
          <w:b/>
          <w:color w:val="auto"/>
          <w:sz w:val="21"/>
          <w:szCs w:val="21"/>
          <w:lang w:val="en-US" w:eastAsia="zh-CN"/>
        </w:rPr>
        <w:t>表7</w:t>
      </w:r>
      <w:r>
        <w:rPr>
          <w:rFonts w:hint="eastAsia"/>
          <w:b/>
          <w:color w:val="auto"/>
          <w:sz w:val="21"/>
          <w:szCs w:val="21"/>
        </w:rPr>
        <w:t>客源国文化习俗、航线地理</w:t>
      </w:r>
    </w:p>
    <w:tbl>
      <w:tblPr>
        <w:tblStyle w:val="14"/>
        <w:tblW w:w="964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4"/>
        <w:gridCol w:w="672"/>
        <w:gridCol w:w="2617"/>
        <w:gridCol w:w="2413"/>
        <w:gridCol w:w="24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jc w:val="center"/>
        </w:trPr>
        <w:tc>
          <w:tcPr>
            <w:tcW w:w="2206" w:type="dxa"/>
            <w:gridSpan w:val="2"/>
          </w:tcPr>
          <w:p>
            <w:pPr>
              <w:pStyle w:val="29"/>
              <w:shd w:val="clear"/>
              <w:spacing w:before="71"/>
              <w:ind w:left="650"/>
              <w:rPr>
                <w:b/>
                <w:color w:val="auto"/>
                <w:sz w:val="18"/>
              </w:rPr>
            </w:pPr>
            <w:r>
              <w:rPr>
                <w:b/>
                <w:color w:val="auto"/>
                <w:sz w:val="18"/>
              </w:rPr>
              <w:t>实训室名称</w:t>
            </w:r>
          </w:p>
        </w:tc>
        <w:tc>
          <w:tcPr>
            <w:tcW w:w="2617" w:type="dxa"/>
          </w:tcPr>
          <w:p>
            <w:pPr>
              <w:pStyle w:val="29"/>
              <w:shd w:val="clear"/>
              <w:spacing w:before="71"/>
              <w:ind w:left="765"/>
              <w:rPr>
                <w:b/>
                <w:color w:val="auto"/>
                <w:sz w:val="18"/>
              </w:rPr>
            </w:pPr>
            <w:r>
              <w:rPr>
                <w:rFonts w:hint="eastAsia"/>
                <w:b/>
                <w:color w:val="auto"/>
                <w:sz w:val="18"/>
              </w:rPr>
              <w:t>导游</w:t>
            </w:r>
            <w:r>
              <w:rPr>
                <w:b/>
                <w:color w:val="auto"/>
                <w:sz w:val="18"/>
              </w:rPr>
              <w:t>实训室</w:t>
            </w:r>
          </w:p>
        </w:tc>
        <w:tc>
          <w:tcPr>
            <w:tcW w:w="2413" w:type="dxa"/>
          </w:tcPr>
          <w:p>
            <w:pPr>
              <w:pStyle w:val="29"/>
              <w:shd w:val="clear"/>
              <w:spacing w:before="71"/>
              <w:ind w:left="844"/>
              <w:rPr>
                <w:b/>
                <w:color w:val="auto"/>
                <w:sz w:val="18"/>
              </w:rPr>
            </w:pPr>
            <w:r>
              <w:rPr>
                <w:b/>
                <w:color w:val="auto"/>
                <w:sz w:val="18"/>
              </w:rPr>
              <w:t>面积要求</w:t>
            </w:r>
          </w:p>
        </w:tc>
        <w:tc>
          <w:tcPr>
            <w:tcW w:w="2406" w:type="dxa"/>
          </w:tcPr>
          <w:p>
            <w:pPr>
              <w:pStyle w:val="29"/>
              <w:shd w:val="clear"/>
              <w:spacing w:before="71"/>
              <w:ind w:left="1006"/>
              <w:rPr>
                <w:rFonts w:ascii="Times New Roman" w:hAnsi="Times New Roman"/>
                <w:b/>
                <w:color w:val="auto"/>
                <w:sz w:val="18"/>
              </w:rPr>
            </w:pPr>
            <w:r>
              <w:rPr>
                <w:rFonts w:hint="eastAsia" w:ascii="Times New Roman" w:hAnsi="Times New Roman"/>
                <w:b/>
                <w:color w:val="auto"/>
                <w:sz w:val="18"/>
                <w:lang w:val="en-US"/>
              </w:rPr>
              <w:t>100</w:t>
            </w:r>
            <w:r>
              <w:rPr>
                <w:rFonts w:ascii="Times New Roman" w:hAnsi="Times New Roman"/>
                <w:b/>
                <w:color w:val="auto"/>
                <w:sz w:val="18"/>
              </w:rPr>
              <w:t>m</w:t>
            </w:r>
            <w:r>
              <w:rPr>
                <w:rFonts w:ascii="Times New Roman" w:hAnsi="Times New Roman"/>
                <w:b/>
                <w:color w:val="auto"/>
                <w:sz w:val="18"/>
                <w:vertAlign w:val="superscript"/>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tcPr>
          <w:p>
            <w:pPr>
              <w:pStyle w:val="29"/>
              <w:shd w:val="clear"/>
              <w:spacing w:before="69"/>
              <w:ind w:left="566" w:right="555"/>
              <w:jc w:val="center"/>
              <w:rPr>
                <w:b/>
                <w:color w:val="auto"/>
                <w:sz w:val="18"/>
              </w:rPr>
            </w:pPr>
            <w:r>
              <w:rPr>
                <w:b/>
                <w:color w:val="auto"/>
                <w:sz w:val="18"/>
              </w:rPr>
              <w:t>序号</w:t>
            </w:r>
          </w:p>
        </w:tc>
        <w:tc>
          <w:tcPr>
            <w:tcW w:w="3289" w:type="dxa"/>
            <w:gridSpan w:val="2"/>
          </w:tcPr>
          <w:p>
            <w:pPr>
              <w:pStyle w:val="29"/>
              <w:shd w:val="clear"/>
              <w:spacing w:before="69"/>
              <w:ind w:left="1261" w:right="1255"/>
              <w:jc w:val="center"/>
              <w:rPr>
                <w:b/>
                <w:color w:val="auto"/>
                <w:sz w:val="18"/>
              </w:rPr>
            </w:pPr>
            <w:r>
              <w:rPr>
                <w:b/>
                <w:color w:val="auto"/>
                <w:sz w:val="18"/>
              </w:rPr>
              <w:t>核心设备</w:t>
            </w:r>
          </w:p>
        </w:tc>
        <w:tc>
          <w:tcPr>
            <w:tcW w:w="2413" w:type="dxa"/>
          </w:tcPr>
          <w:p>
            <w:pPr>
              <w:pStyle w:val="29"/>
              <w:shd w:val="clear"/>
              <w:spacing w:before="69"/>
              <w:ind w:left="844"/>
              <w:rPr>
                <w:b/>
                <w:color w:val="auto"/>
                <w:sz w:val="18"/>
              </w:rPr>
            </w:pPr>
            <w:r>
              <w:rPr>
                <w:b/>
                <w:color w:val="auto"/>
                <w:sz w:val="18"/>
              </w:rPr>
              <w:t>数量要求</w:t>
            </w:r>
          </w:p>
        </w:tc>
        <w:tc>
          <w:tcPr>
            <w:tcW w:w="2406" w:type="dxa"/>
          </w:tcPr>
          <w:p>
            <w:pPr>
              <w:pStyle w:val="29"/>
              <w:shd w:val="clear"/>
              <w:spacing w:before="69"/>
              <w:ind w:left="1021"/>
              <w:rPr>
                <w:b/>
                <w:color w:val="auto"/>
                <w:sz w:val="18"/>
              </w:rPr>
            </w:pPr>
            <w:r>
              <w:rPr>
                <w:b/>
                <w:color w:val="auto"/>
                <w:sz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3D导游讲解设备</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多媒体设备</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2</w:t>
            </w:r>
          </w:p>
        </w:tc>
        <w:tc>
          <w:tcPr>
            <w:tcW w:w="2406" w:type="dxa"/>
            <w:vAlign w:val="center"/>
          </w:tcPr>
          <w:p>
            <w:pPr>
              <w:shd w:val="clear"/>
              <w:jc w:val="center"/>
              <w:rPr>
                <w:rFonts w:ascii="Times New Roman"/>
                <w:color w:val="auto"/>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jc w:val="center"/>
        </w:trPr>
        <w:tc>
          <w:tcPr>
            <w:tcW w:w="1534"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3</w:t>
            </w:r>
          </w:p>
        </w:tc>
        <w:tc>
          <w:tcPr>
            <w:tcW w:w="3289" w:type="dxa"/>
            <w:gridSpan w:val="2"/>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音响</w:t>
            </w:r>
          </w:p>
        </w:tc>
        <w:tc>
          <w:tcPr>
            <w:tcW w:w="2413" w:type="dxa"/>
            <w:vAlign w:val="center"/>
          </w:tcPr>
          <w:p>
            <w:pPr>
              <w:widowControl/>
              <w:shd w:val="clear"/>
              <w:jc w:val="center"/>
              <w:textAlignment w:val="center"/>
              <w:rPr>
                <w:rFonts w:ascii="Times New Roman"/>
                <w:color w:val="auto"/>
                <w:sz w:val="18"/>
                <w:szCs w:val="18"/>
              </w:rPr>
            </w:pPr>
            <w:r>
              <w:rPr>
                <w:rFonts w:hint="eastAsia"/>
                <w:color w:val="auto"/>
                <w:sz w:val="18"/>
                <w:szCs w:val="18"/>
                <w:lang w:val="en-US"/>
              </w:rPr>
              <w:t>1</w:t>
            </w:r>
          </w:p>
        </w:tc>
        <w:tc>
          <w:tcPr>
            <w:tcW w:w="2406" w:type="dxa"/>
            <w:vAlign w:val="center"/>
          </w:tcPr>
          <w:p>
            <w:pPr>
              <w:shd w:val="clear"/>
              <w:jc w:val="center"/>
              <w:rPr>
                <w:rFonts w:ascii="Times New Roman"/>
                <w:color w:val="auto"/>
                <w:sz w:val="18"/>
                <w:szCs w:val="18"/>
              </w:rPr>
            </w:pPr>
          </w:p>
        </w:tc>
      </w:tr>
    </w:tbl>
    <w:p>
      <w:pPr>
        <w:adjustRightInd w:val="0"/>
        <w:spacing w:line="560" w:lineRule="exact"/>
        <w:ind w:firstLine="480" w:firstLineChars="200"/>
        <w:rPr>
          <w:rFonts w:asciiTheme="minorEastAsia" w:hAnsiTheme="minorEastAsia"/>
          <w:b/>
          <w:sz w:val="24"/>
          <w:szCs w:val="24"/>
        </w:rPr>
      </w:pPr>
    </w:p>
    <w:p>
      <w:pPr>
        <w:numPr>
          <w:ilvl w:val="0"/>
          <w:numId w:val="0"/>
        </w:numPr>
        <w:shd w:val="clear"/>
        <w:spacing w:before="43"/>
        <w:rPr>
          <w:rFonts w:hint="eastAsia" w:asciiTheme="minorEastAsia" w:hAnsiTheme="minorEastAsia"/>
          <w:b/>
          <w:sz w:val="24"/>
          <w:szCs w:val="24"/>
          <w:highlight w:val="none"/>
        </w:rPr>
      </w:pP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lang w:val="en-US" w:eastAsia="zh-CN"/>
        </w:rPr>
        <w:t>三</w:t>
      </w: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rPr>
        <w:t>教学资源</w:t>
      </w:r>
    </w:p>
    <w:p>
      <w:pPr>
        <w:numPr>
          <w:ilvl w:val="0"/>
          <w:numId w:val="0"/>
        </w:numPr>
        <w:shd w:val="clear"/>
        <w:spacing w:before="43"/>
        <w:rPr>
          <w:color w:val="auto"/>
          <w:sz w:val="21"/>
        </w:rPr>
      </w:pPr>
      <w:r>
        <w:rPr>
          <w:color w:val="auto"/>
          <w:sz w:val="21"/>
        </w:rPr>
        <w:t>教材类型包括国家、省规划教材、精品重点教材、行业部委统编教材、自编教材等。</w:t>
      </w:r>
    </w:p>
    <w:p>
      <w:pPr>
        <w:pStyle w:val="5"/>
        <w:shd w:val="clear"/>
        <w:spacing w:before="139"/>
        <w:ind w:right="242"/>
        <w:jc w:val="center"/>
        <w:rPr>
          <w:rFonts w:hint="eastAsia" w:asciiTheme="minorEastAsia" w:hAnsiTheme="minorEastAsia" w:eastAsiaTheme="minorEastAsia" w:cstheme="minorEastAsia"/>
          <w:b w:val="0"/>
          <w:bCs w:val="0"/>
          <w:color w:val="auto"/>
          <w:sz w:val="21"/>
          <w:szCs w:val="21"/>
        </w:rPr>
      </w:pPr>
      <w:r>
        <w:rPr>
          <w:rFonts w:hint="eastAsia" w:asciiTheme="minorEastAsia" w:hAnsiTheme="minorEastAsia" w:eastAsiaTheme="minorEastAsia" w:cstheme="minorEastAsia"/>
          <w:b w:val="0"/>
          <w:bCs w:val="0"/>
          <w:color w:val="auto"/>
          <w:sz w:val="21"/>
          <w:szCs w:val="21"/>
        </w:rPr>
        <w:t xml:space="preserve">表 </w:t>
      </w:r>
      <w:r>
        <w:rPr>
          <w:rFonts w:hint="eastAsia" w:asciiTheme="minorEastAsia" w:hAnsiTheme="minorEastAsia" w:cstheme="minorEastAsia"/>
          <w:b w:val="0"/>
          <w:bCs w:val="0"/>
          <w:color w:val="auto"/>
          <w:sz w:val="21"/>
          <w:szCs w:val="21"/>
          <w:lang w:val="en-US" w:eastAsia="zh-CN"/>
        </w:rPr>
        <w:t>8</w:t>
      </w:r>
      <w:r>
        <w:rPr>
          <w:rFonts w:hint="eastAsia" w:asciiTheme="minorEastAsia" w:hAnsiTheme="minorEastAsia" w:eastAsiaTheme="minorEastAsia" w:cstheme="minorEastAsia"/>
          <w:b w:val="0"/>
          <w:bCs w:val="0"/>
          <w:color w:val="auto"/>
          <w:sz w:val="21"/>
          <w:szCs w:val="21"/>
        </w:rPr>
        <w:t xml:space="preserve">   空中乘务专业教材选用表</w:t>
      </w:r>
    </w:p>
    <w:tbl>
      <w:tblPr>
        <w:tblStyle w:val="14"/>
        <w:tblW w:w="9638" w:type="dxa"/>
        <w:jc w:val="center"/>
        <w:shd w:val="clear" w:color="auto" w:fill="auto"/>
        <w:tblLayout w:type="autofit"/>
        <w:tblCellMar>
          <w:top w:w="0" w:type="dxa"/>
          <w:left w:w="0" w:type="dxa"/>
          <w:bottom w:w="0" w:type="dxa"/>
          <w:right w:w="0" w:type="dxa"/>
        </w:tblCellMar>
      </w:tblPr>
      <w:tblGrid>
        <w:gridCol w:w="498"/>
        <w:gridCol w:w="2830"/>
        <w:gridCol w:w="1432"/>
        <w:gridCol w:w="2131"/>
        <w:gridCol w:w="1665"/>
        <w:gridCol w:w="1082"/>
      </w:tblGrid>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教材类型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主编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出版日期</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民航概论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刘岩松、张驰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2017-9-1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民用航空法基础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科学出版社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赵旭望、秦永红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2018-10-1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民航职业道德建设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社会科学文献出版社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张凤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2018-6-1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民航服务心理与实务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旅游教育出版社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张澜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2016-4-1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基础服务礼仪与形体训练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北京交通大学出版社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王莹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2018-8-1</w:t>
            </w:r>
          </w:p>
        </w:tc>
      </w:tr>
      <w:tr>
        <w:tblPrEx>
          <w:shd w:val="clear" w:color="auto" w:fill="auto"/>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空乘化妆教程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国防工业出版社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方凤玲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2009-9-1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民航服务英语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国防工业出版社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吴啸骅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2017-8-1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民用航空服务礼仪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周为民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2015-6-1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客舱服务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航空工业出版社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杨长进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2016-5-1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客舱安全管理与应急处置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陈卓、兰琳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2017-11-1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空中乘务情景英语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范晔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2018-1-1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民用航空地面服务与管理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马松伟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2015-8-1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航空运输地理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科学出版社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洪德慧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2017-6-26</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航空卫生保健与急救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旅游教育出版社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姚红光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2019-5-1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机上茶酒文化与服务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人民交通出版社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刘雪莹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2019-2-19</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民航货物运输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中国民航出版社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陈文玲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2016-1-1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机场要客服务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精品重点教材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航空工业出版社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马玲玉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2013-9-1</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民航危险品运输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李芙蓉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2017-9-1</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飞机客舱设备与使用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高宏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2019-5-14</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民航客舱实用英语口语教程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清华大学出版社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李姝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2018-6-14</w:t>
            </w:r>
          </w:p>
        </w:tc>
      </w:tr>
      <w:tr>
        <w:tblPrEx>
          <w:shd w:val="clear" w:color="auto" w:fill="auto"/>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航空面试技巧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国家规划教材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化学工业出版社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张号全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Theme="minorEastAsia" w:hAnsiTheme="minorEastAsia" w:eastAsiaTheme="minorEastAsia" w:cstheme="minorEastAsia"/>
                <w:i w:val="0"/>
                <w:color w:val="auto"/>
                <w:sz w:val="21"/>
                <w:szCs w:val="21"/>
                <w:u w:val="none"/>
              </w:rPr>
            </w:pPr>
            <w:r>
              <w:rPr>
                <w:rFonts w:hint="eastAsia" w:asciiTheme="minorEastAsia" w:hAnsiTheme="minorEastAsia" w:eastAsiaTheme="minorEastAsia" w:cstheme="minorEastAsia"/>
                <w:i w:val="0"/>
                <w:color w:val="auto"/>
                <w:kern w:val="0"/>
                <w:sz w:val="21"/>
                <w:szCs w:val="21"/>
                <w:u w:val="none"/>
                <w:lang w:val="en-US" w:eastAsia="zh-CN" w:bidi="ar"/>
              </w:rPr>
              <w:t>2017-10-1</w:t>
            </w:r>
          </w:p>
        </w:tc>
      </w:tr>
    </w:tbl>
    <w:p>
      <w:pPr>
        <w:shd w:val="clear"/>
        <w:rPr>
          <w:color w:val="auto"/>
        </w:rPr>
      </w:pPr>
    </w:p>
    <w:p>
      <w:pPr>
        <w:pStyle w:val="7"/>
        <w:shd w:val="clear"/>
        <w:spacing w:before="4"/>
        <w:rPr>
          <w:b/>
          <w:color w:val="auto"/>
          <w:sz w:val="9"/>
        </w:rPr>
      </w:pPr>
    </w:p>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表 </w:t>
      </w:r>
      <w:r>
        <w:rPr>
          <w:rFonts w:hint="eastAsia" w:ascii="宋体" w:hAnsi="宋体" w:eastAsia="宋体" w:cs="宋体"/>
          <w:b/>
          <w:color w:val="auto"/>
          <w:sz w:val="21"/>
          <w:szCs w:val="21"/>
          <w:lang w:val="en-US" w:eastAsia="zh-CN"/>
        </w:rPr>
        <w:t>9</w:t>
      </w:r>
      <w:r>
        <w:rPr>
          <w:rFonts w:hint="eastAsia" w:ascii="宋体" w:hAnsi="宋体" w:eastAsia="宋体" w:cs="宋体"/>
          <w:b/>
          <w:color w:val="auto"/>
          <w:sz w:val="21"/>
          <w:szCs w:val="21"/>
        </w:rPr>
        <w:t xml:space="preserve">   航空保健与急救</w:t>
      </w:r>
    </w:p>
    <w:p>
      <w:pPr>
        <w:pStyle w:val="7"/>
        <w:shd w:val="clear"/>
        <w:spacing w:before="5"/>
        <w:rPr>
          <w:b/>
          <w:color w:val="auto"/>
          <w:sz w:val="9"/>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航空卫生保健与急救概论</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https://max.book118.com/html/2016/1026/60663143.shtm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航空卫生保健与急救PPT</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https://www.51wendang.com/doc/1e430f796b0b6c73b19e8bd9</w:t>
            </w:r>
          </w:p>
        </w:tc>
      </w:tr>
    </w:tbl>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 </w:t>
      </w:r>
      <w:r>
        <w:rPr>
          <w:rFonts w:hint="eastAsia" w:ascii="宋体" w:hAnsi="宋体" w:eastAsia="宋体" w:cs="宋体"/>
          <w:b/>
          <w:color w:val="auto"/>
          <w:sz w:val="21"/>
          <w:szCs w:val="21"/>
          <w:lang w:val="en-US" w:eastAsia="zh-CN"/>
        </w:rPr>
        <w:t>表10</w:t>
      </w:r>
      <w:r>
        <w:rPr>
          <w:rFonts w:hint="eastAsia" w:ascii="宋体" w:hAnsi="宋体" w:eastAsia="宋体" w:cs="宋体"/>
          <w:b/>
          <w:color w:val="auto"/>
          <w:sz w:val="21"/>
          <w:szCs w:val="21"/>
        </w:rPr>
        <w:t>危险品运输</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航空运输安全不可忽视的因素</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http://www.aircm.com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航空运输危险品专题讲座</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http://www.docin.com/p-729933313.html</w:t>
            </w:r>
          </w:p>
        </w:tc>
      </w:tr>
    </w:tbl>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表11</w:t>
      </w:r>
      <w:r>
        <w:rPr>
          <w:rFonts w:hint="eastAsia" w:ascii="宋体" w:hAnsi="宋体" w:eastAsia="宋体" w:cs="宋体"/>
          <w:b/>
          <w:color w:val="auto"/>
          <w:sz w:val="21"/>
          <w:szCs w:val="21"/>
        </w:rPr>
        <w:t>职业形象塑造</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中国舞蹈网</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http:wwww.chinadance.cn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中华礼仪培训网</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http:www.liyipeixun.org</w:t>
            </w:r>
          </w:p>
        </w:tc>
      </w:tr>
    </w:tbl>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 </w:t>
      </w:r>
      <w:r>
        <w:rPr>
          <w:rFonts w:hint="eastAsia" w:ascii="宋体" w:hAnsi="宋体" w:eastAsia="宋体" w:cs="宋体"/>
          <w:b/>
          <w:color w:val="auto"/>
          <w:sz w:val="21"/>
          <w:szCs w:val="21"/>
          <w:lang w:val="en-US" w:eastAsia="zh-CN"/>
        </w:rPr>
        <w:t>表12</w:t>
      </w:r>
      <w:r>
        <w:rPr>
          <w:rFonts w:hint="eastAsia" w:ascii="宋体" w:hAnsi="宋体" w:eastAsia="宋体" w:cs="宋体"/>
          <w:b/>
          <w:color w:val="auto"/>
          <w:sz w:val="21"/>
          <w:szCs w:val="21"/>
        </w:rPr>
        <w:t>民用航空地面服务与管理</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 xml:space="preserve">民航机场地面服务PPT </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https://max.book118.com/html/2015/0515/17017854.shtm</w:t>
            </w:r>
          </w:p>
        </w:tc>
      </w:tr>
    </w:tbl>
    <w:p>
      <w:pPr>
        <w:shd w:val="clear"/>
        <w:spacing w:before="117"/>
        <w:ind w:left="363" w:right="244"/>
        <w:jc w:val="center"/>
        <w:rPr>
          <w:rFonts w:hint="eastAsia" w:ascii="宋体" w:hAnsi="宋体" w:eastAsia="宋体" w:cs="宋体"/>
          <w:b/>
          <w:color w:val="auto"/>
          <w:sz w:val="21"/>
          <w:szCs w:val="21"/>
        </w:rPr>
      </w:pPr>
    </w:p>
    <w:p>
      <w:pPr>
        <w:shd w:val="clear"/>
        <w:spacing w:before="117"/>
        <w:ind w:left="363" w:right="244"/>
        <w:jc w:val="center"/>
        <w:rPr>
          <w:rFonts w:hint="eastAsia" w:ascii="宋体" w:hAnsi="宋体" w:eastAsia="宋体" w:cs="宋体"/>
          <w:b/>
          <w:color w:val="auto"/>
          <w:sz w:val="21"/>
          <w:szCs w:val="21"/>
        </w:rPr>
      </w:pPr>
    </w:p>
    <w:p>
      <w:pPr>
        <w:shd w:val="clear"/>
        <w:spacing w:before="117"/>
        <w:ind w:left="363" w:right="244"/>
        <w:jc w:val="center"/>
        <w:rPr>
          <w:rFonts w:hint="eastAsia" w:ascii="宋体" w:hAnsi="宋体" w:eastAsia="宋体" w:cs="宋体"/>
          <w:b/>
          <w:color w:val="auto"/>
          <w:sz w:val="21"/>
          <w:szCs w:val="21"/>
        </w:rPr>
      </w:pPr>
    </w:p>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表13</w:t>
      </w:r>
      <w:r>
        <w:rPr>
          <w:rFonts w:hint="eastAsia" w:ascii="宋体" w:hAnsi="宋体" w:eastAsia="宋体" w:cs="宋体"/>
          <w:b/>
          <w:color w:val="auto"/>
          <w:sz w:val="21"/>
          <w:szCs w:val="21"/>
        </w:rPr>
        <w:t xml:space="preserve"> 民航安全管理及应急处置</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中国民航资源网</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http:wwww.carnoc.com</w:t>
            </w:r>
          </w:p>
        </w:tc>
      </w:tr>
    </w:tbl>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 </w:t>
      </w:r>
      <w:r>
        <w:rPr>
          <w:rFonts w:hint="eastAsia" w:ascii="宋体" w:hAnsi="宋体" w:eastAsia="宋体" w:cs="宋体"/>
          <w:b/>
          <w:color w:val="auto"/>
          <w:sz w:val="21"/>
          <w:szCs w:val="21"/>
          <w:lang w:val="en-US" w:eastAsia="zh-CN"/>
        </w:rPr>
        <w:t>表14</w:t>
      </w:r>
      <w:r>
        <w:rPr>
          <w:rFonts w:hint="eastAsia" w:ascii="宋体" w:hAnsi="宋体" w:eastAsia="宋体" w:cs="宋体"/>
          <w:b/>
          <w:color w:val="auto"/>
          <w:sz w:val="21"/>
          <w:szCs w:val="21"/>
        </w:rPr>
        <w:t>民航客舱设备操作与管理</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波音和空客飞机型号</w:t>
            </w:r>
          </w:p>
        </w:tc>
        <w:tc>
          <w:tcPr>
            <w:tcW w:w="4227" w:type="dxa"/>
            <w:vAlign w:val="center"/>
          </w:tcPr>
          <w:p>
            <w:pPr>
              <w:widowControl/>
              <w:shd w:val="clear"/>
              <w:jc w:val="center"/>
              <w:textAlignment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http:// wenku.baidu.com/view/4537688</w:t>
            </w:r>
          </w:p>
        </w:tc>
      </w:tr>
    </w:tbl>
    <w:p>
      <w:pPr>
        <w:shd w:val="clear"/>
        <w:spacing w:before="117"/>
        <w:ind w:left="363" w:right="244"/>
        <w:jc w:val="center"/>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表15</w:t>
      </w:r>
      <w:r>
        <w:rPr>
          <w:rFonts w:hint="eastAsia" w:ascii="宋体" w:hAnsi="宋体" w:eastAsia="宋体" w:cs="宋体"/>
          <w:b/>
          <w:color w:val="auto"/>
          <w:sz w:val="21"/>
          <w:szCs w:val="21"/>
        </w:rPr>
        <w:t>民航客舱服务与操作</w:t>
      </w:r>
    </w:p>
    <w:p>
      <w:pPr>
        <w:pStyle w:val="7"/>
        <w:shd w:val="clear"/>
        <w:spacing w:before="5"/>
        <w:rPr>
          <w:rFonts w:hint="eastAsia" w:ascii="宋体" w:hAnsi="宋体" w:eastAsia="宋体" w:cs="宋体"/>
          <w:b/>
          <w:color w:val="auto"/>
          <w:sz w:val="21"/>
          <w:szCs w:val="21"/>
        </w:rPr>
      </w:pPr>
    </w:p>
    <w:tbl>
      <w:tblPr>
        <w:tblStyle w:val="14"/>
        <w:tblW w:w="96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4009"/>
        <w:gridCol w:w="4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1404" w:type="dxa"/>
          </w:tcPr>
          <w:p>
            <w:pPr>
              <w:pStyle w:val="29"/>
              <w:shd w:val="clear"/>
              <w:spacing w:before="158"/>
              <w:ind w:left="502" w:right="49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序号</w:t>
            </w:r>
          </w:p>
        </w:tc>
        <w:tc>
          <w:tcPr>
            <w:tcW w:w="4009" w:type="dxa"/>
          </w:tcPr>
          <w:p>
            <w:pPr>
              <w:pStyle w:val="29"/>
              <w:shd w:val="clear"/>
              <w:spacing w:before="158"/>
              <w:ind w:right="1344"/>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数字化资源名称</w:t>
            </w:r>
          </w:p>
        </w:tc>
        <w:tc>
          <w:tcPr>
            <w:tcW w:w="4227" w:type="dxa"/>
          </w:tcPr>
          <w:p>
            <w:pPr>
              <w:pStyle w:val="29"/>
              <w:shd w:val="clear"/>
              <w:spacing w:before="158"/>
              <w:ind w:right="1723"/>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资源网址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1</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民航客舱服务规范</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https://max.book118.com/ht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p>
        </w:tc>
        <w:tc>
          <w:tcPr>
            <w:tcW w:w="4009"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客舱服务案例分析</w:t>
            </w:r>
          </w:p>
        </w:tc>
        <w:tc>
          <w:tcPr>
            <w:tcW w:w="4227" w:type="dxa"/>
            <w:vAlign w:val="center"/>
          </w:tcPr>
          <w:p>
            <w:pPr>
              <w:widowControl/>
              <w:shd w:val="clear"/>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lang w:val="en-US"/>
              </w:rPr>
              <w:t>http/www.docin.com/p-51224389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1404" w:type="dxa"/>
            <w:vAlign w:val="center"/>
          </w:tcPr>
          <w:p>
            <w:pPr>
              <w:widowControl/>
              <w:shd w:val="clear"/>
              <w:jc w:val="center"/>
              <w:textAlignment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w:t>
            </w:r>
          </w:p>
        </w:tc>
        <w:tc>
          <w:tcPr>
            <w:tcW w:w="4009" w:type="dxa"/>
            <w:vAlign w:val="center"/>
          </w:tcPr>
          <w:p>
            <w:pPr>
              <w:widowControl/>
              <w:shd w:val="clear"/>
              <w:jc w:val="center"/>
              <w:textAlignment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民航乘务服务民航客舱管理</w:t>
            </w:r>
          </w:p>
        </w:tc>
        <w:tc>
          <w:tcPr>
            <w:tcW w:w="4227" w:type="dxa"/>
            <w:vAlign w:val="center"/>
          </w:tcPr>
          <w:p>
            <w:pPr>
              <w:widowControl/>
              <w:shd w:val="clear"/>
              <w:jc w:val="center"/>
              <w:textAlignment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https://max.book118.com/ht</w:t>
            </w:r>
          </w:p>
        </w:tc>
      </w:tr>
    </w:tbl>
    <w:p>
      <w:pPr>
        <w:numPr>
          <w:ilvl w:val="0"/>
          <w:numId w:val="0"/>
        </w:numPr>
        <w:shd w:val="clear"/>
        <w:rPr>
          <w:rFonts w:hint="eastAsia" w:asciiTheme="minorEastAsia" w:hAnsiTheme="minorEastAsia"/>
          <w:b/>
          <w:sz w:val="24"/>
          <w:szCs w:val="24"/>
          <w:lang w:eastAsia="zh-CN"/>
        </w:rPr>
      </w:pPr>
    </w:p>
    <w:p>
      <w:pPr>
        <w:numPr>
          <w:ilvl w:val="0"/>
          <w:numId w:val="0"/>
        </w:numPr>
        <w:shd w:val="clear"/>
        <w:rPr>
          <w:rFonts w:hint="eastAsia" w:ascii="宋体" w:hAnsi="宋体" w:eastAsia="宋体" w:cs="宋体"/>
          <w:color w:val="auto"/>
          <w:sz w:val="21"/>
          <w:highlight w:val="none"/>
        </w:rPr>
      </w:pP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lang w:val="en-US" w:eastAsia="zh-CN"/>
        </w:rPr>
        <w:t>四</w:t>
      </w: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rPr>
        <w:t>教学方法</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教学组织形式主要以实践为主线来实施课程教学，广泛采取理论与实践教学的一体化、教室与实训室的一体化。教学内容采用机场或航空公司的真实工作情境，学生通过完成工作任务的行动，来获得相关知识和技能，同时获得职业能力，提高人才的培养质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教学过程中，教师要依据以行动为导向的教学方法，在课程教学过程中，重点倡导“要我学”过渡为“我要学”的学习理念，突出“以学生为中心”，加强创建真实的工作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从而促进学生职业能力的培养，有效地培养学生解决问题的能力及可持续发展的能力。</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1.行业基本能力模块建议采用项目化教学、任务驱动，让学生认知和掌握民航业对个人形象、气质、礼仪、语言等方面要求和技能。</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岗位专项能力课程模块，建议采用教学做一体化教学形式，并注重实践教学。通过加强模拟训练强化学生地面旅客运输、客舱服务设备运行等实务操作，使学生在实践中掌握航空服务业对旅客运输、安全等方面的要求和技能。                                                          </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rPr>
      </w:pPr>
      <w:r>
        <w:rPr>
          <w:rFonts w:hint="eastAsia" w:ascii="宋体" w:hAnsi="宋体" w:eastAsia="宋体" w:cs="宋体"/>
          <w:color w:val="auto"/>
          <w:sz w:val="24"/>
          <w:szCs w:val="24"/>
        </w:rPr>
        <w:t>3.专业实践模块采用校企合作方式实施，组织学生到航空服务类企业现场参观，实现以“一体化、开放式”教学模式，同时主要专业实践模块均在合作企业由企业老师组织实施并考核</w:t>
      </w:r>
      <w:r>
        <w:rPr>
          <w:rFonts w:hint="eastAsia" w:ascii="宋体" w:hAnsi="宋体" w:eastAsia="宋体" w:cs="宋体"/>
          <w:color w:val="auto"/>
          <w:sz w:val="21"/>
        </w:rPr>
        <w:t>。</w:t>
      </w:r>
    </w:p>
    <w:p>
      <w:pPr>
        <w:adjustRightInd w:val="0"/>
        <w:spacing w:line="560" w:lineRule="exact"/>
        <w:rPr>
          <w:rFonts w:hint="eastAsia" w:asciiTheme="minorEastAsia" w:hAnsiTheme="minorEastAsia"/>
          <w:b/>
          <w:sz w:val="24"/>
          <w:szCs w:val="24"/>
          <w:highlight w:val="none"/>
        </w:rPr>
      </w:pPr>
      <w:r>
        <w:rPr>
          <w:rFonts w:hint="eastAsia" w:asciiTheme="minorEastAsia" w:hAnsiTheme="minorEastAsia"/>
          <w:b/>
          <w:sz w:val="24"/>
          <w:szCs w:val="24"/>
          <w:highlight w:val="none"/>
        </w:rPr>
        <w:t>（五）教学评价</w:t>
      </w:r>
    </w:p>
    <w:p>
      <w:pPr>
        <w:keepNext w:val="0"/>
        <w:keepLines w:val="0"/>
        <w:pageBreakBefore w:val="0"/>
        <w:widowControl w:val="0"/>
        <w:kinsoku/>
        <w:wordWrap/>
        <w:overflowPunct/>
        <w:topLinePunct w:val="0"/>
        <w:autoSpaceDE/>
        <w:autoSpaceDN/>
        <w:bidi w:val="0"/>
        <w:adjustRightInd w:val="0"/>
        <w:snapToGrid/>
        <w:spacing w:line="360" w:lineRule="auto"/>
        <w:ind w:firstLine="468" w:firstLineChars="200"/>
        <w:textAlignment w:val="auto"/>
        <w:rPr>
          <w:rFonts w:hint="eastAsia" w:asciiTheme="minorEastAsia" w:hAnsiTheme="minorEastAsia"/>
          <w:b/>
          <w:sz w:val="24"/>
          <w:szCs w:val="24"/>
          <w:highlight w:val="none"/>
        </w:rPr>
      </w:pPr>
      <w:r>
        <w:rPr>
          <w:rFonts w:hint="eastAsia"/>
          <w:color w:val="auto"/>
          <w:spacing w:val="-3"/>
          <w:sz w:val="24"/>
          <w:szCs w:val="24"/>
          <w:highlight w:val="none"/>
        </w:rPr>
        <w:t>对教师教学、学生学习评价的方式方法提出建议。对学生的学业考核评价内容应兼顾认知、技能、情感等方面，评价应体现评价标准、评价主体、评价方式、评价过程的多元化，如观察、口试、笔试、顶岗操作、职业技能大赛、职业资格鉴定等评价、评定方式。要加强对教学过程的质量监控，改革教学评价的标准和方法。</w:t>
      </w:r>
    </w:p>
    <w:p>
      <w:pPr>
        <w:numPr>
          <w:ilvl w:val="0"/>
          <w:numId w:val="0"/>
        </w:numPr>
        <w:adjustRightInd w:val="0"/>
        <w:spacing w:line="560" w:lineRule="exact"/>
        <w:rPr>
          <w:rFonts w:hint="eastAsia" w:asciiTheme="minorEastAsia" w:hAnsiTheme="minorEastAsia"/>
          <w:b/>
          <w:sz w:val="24"/>
          <w:szCs w:val="24"/>
          <w:highlight w:val="none"/>
        </w:rPr>
      </w:pP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lang w:val="en-US" w:eastAsia="zh-CN"/>
        </w:rPr>
        <w:t>六</w:t>
      </w:r>
      <w:r>
        <w:rPr>
          <w:rFonts w:hint="eastAsia" w:asciiTheme="minorEastAsia" w:hAnsiTheme="minorEastAsia"/>
          <w:b/>
          <w:sz w:val="24"/>
          <w:szCs w:val="24"/>
          <w:highlight w:val="none"/>
          <w:lang w:eastAsia="zh-CN"/>
        </w:rPr>
        <w:t>）</w:t>
      </w:r>
      <w:r>
        <w:rPr>
          <w:rFonts w:hint="eastAsia" w:asciiTheme="minorEastAsia" w:hAnsiTheme="minorEastAsia"/>
          <w:b/>
          <w:sz w:val="24"/>
          <w:szCs w:val="24"/>
          <w:highlight w:val="none"/>
        </w:rPr>
        <w:t>质量管理</w:t>
      </w:r>
    </w:p>
    <w:p>
      <w:pPr>
        <w:keepNext w:val="0"/>
        <w:keepLines w:val="0"/>
        <w:pageBreakBefore w:val="0"/>
        <w:widowControl w:val="0"/>
        <w:shd w:val="clea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highlight w:val="none"/>
        </w:rPr>
        <w:t>本专业为校</w:t>
      </w:r>
      <w:r>
        <w:rPr>
          <w:rFonts w:hint="eastAsia" w:ascii="宋体" w:hAnsi="宋体" w:eastAsia="宋体" w:cs="宋体"/>
          <w:color w:val="auto"/>
          <w:spacing w:val="-3"/>
          <w:sz w:val="24"/>
          <w:szCs w:val="24"/>
        </w:rPr>
        <w:t>企合作专业，为加强校企合作，提高学生培养质量，经专业建设委员会研究，决定将教学评价考核分为四个模块：</w:t>
      </w:r>
    </w:p>
    <w:p>
      <w:pPr>
        <w:keepNext w:val="0"/>
        <w:keepLines w:val="0"/>
        <w:pageBreakBefore w:val="0"/>
        <w:widowControl w:val="0"/>
        <w:shd w:val="clear"/>
        <w:kinsoku/>
        <w:wordWrap/>
        <w:overflowPunct/>
        <w:topLinePunct w:val="0"/>
        <w:autoSpaceDE/>
        <w:autoSpaceDN/>
        <w:bidi w:val="0"/>
        <w:snapToGrid/>
        <w:spacing w:line="360" w:lineRule="auto"/>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1、专业文化课程考核</w:t>
      </w:r>
    </w:p>
    <w:p>
      <w:pPr>
        <w:keepNext w:val="0"/>
        <w:keepLines w:val="0"/>
        <w:pageBreakBefore w:val="0"/>
        <w:widowControl w:val="0"/>
        <w:shd w:val="clea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对常规的教学安排中的各类文化课程，包括通识课、行业基本能力课、岗位专项能力课、专业方向课、创新创业、能力拓展模块的考核，由各科老师考核。</w:t>
      </w:r>
    </w:p>
    <w:p>
      <w:pPr>
        <w:keepNext w:val="0"/>
        <w:keepLines w:val="0"/>
        <w:pageBreakBefore w:val="0"/>
        <w:widowControl w:val="0"/>
        <w:shd w:val="clear"/>
        <w:kinsoku/>
        <w:wordWrap/>
        <w:overflowPunct/>
        <w:topLinePunct w:val="0"/>
        <w:autoSpaceDE/>
        <w:autoSpaceDN/>
        <w:bidi w:val="0"/>
        <w:snapToGrid/>
        <w:spacing w:line="360" w:lineRule="auto"/>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2、职业化训练考核</w:t>
      </w:r>
    </w:p>
    <w:p>
      <w:pPr>
        <w:keepNext w:val="0"/>
        <w:keepLines w:val="0"/>
        <w:pageBreakBefore w:val="0"/>
        <w:widowControl w:val="0"/>
        <w:shd w:val="clea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在第1—4学期的教学过程中，企业职业化指导老师对学生进行常态的职业化训练和指导并进行相应的考核，由相应的职业化指导老师考核。</w:t>
      </w:r>
    </w:p>
    <w:p>
      <w:pPr>
        <w:keepNext w:val="0"/>
        <w:keepLines w:val="0"/>
        <w:pageBreakBefore w:val="0"/>
        <w:widowControl w:val="0"/>
        <w:shd w:val="clear"/>
        <w:kinsoku/>
        <w:wordWrap/>
        <w:overflowPunct/>
        <w:topLinePunct w:val="0"/>
        <w:autoSpaceDE/>
        <w:autoSpaceDN/>
        <w:bidi w:val="0"/>
        <w:snapToGrid/>
        <w:spacing w:line="360" w:lineRule="auto"/>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3、学生综合素质考核</w:t>
      </w:r>
    </w:p>
    <w:p>
      <w:pPr>
        <w:keepNext w:val="0"/>
        <w:keepLines w:val="0"/>
        <w:pageBreakBefore w:val="0"/>
        <w:widowControl w:val="0"/>
        <w:shd w:val="clea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企业方在学生管理中组织的各项活动，包括班级学生量化考核、企业职业化老师培训内容后期巩固、职业化主题比赛、企业组织的第二课堂、企业组织的社团和班级活动等，都会给予相应学分，计算到社会责任教育与素质培养学分当中，由企业班主任负责考核。</w:t>
      </w:r>
    </w:p>
    <w:p>
      <w:pPr>
        <w:keepNext w:val="0"/>
        <w:keepLines w:val="0"/>
        <w:pageBreakBefore w:val="0"/>
        <w:widowControl w:val="0"/>
        <w:shd w:val="clear"/>
        <w:kinsoku/>
        <w:wordWrap/>
        <w:overflowPunct/>
        <w:topLinePunct w:val="0"/>
        <w:autoSpaceDE/>
        <w:autoSpaceDN/>
        <w:bidi w:val="0"/>
        <w:snapToGrid/>
        <w:spacing w:line="360" w:lineRule="auto"/>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4、企业培训基地实训考核</w:t>
      </w:r>
    </w:p>
    <w:p>
      <w:pPr>
        <w:keepNext w:val="0"/>
        <w:keepLines w:val="0"/>
        <w:pageBreakBefore w:val="0"/>
        <w:widowControl w:val="0"/>
        <w:shd w:val="clear"/>
        <w:kinsoku/>
        <w:wordWrap/>
        <w:overflowPunct/>
        <w:topLinePunct w:val="0"/>
        <w:autoSpaceDE/>
        <w:autoSpaceDN/>
        <w:bidi w:val="0"/>
        <w:snapToGrid/>
        <w:spacing w:line="360" w:lineRule="auto"/>
        <w:ind w:firstLine="468" w:firstLineChars="200"/>
        <w:textAlignment w:val="auto"/>
        <w:rPr>
          <w:rFonts w:hint="eastAsia" w:ascii="宋体" w:hAnsi="宋体" w:eastAsia="宋体" w:cs="宋体"/>
          <w:b/>
          <w:sz w:val="24"/>
          <w:szCs w:val="24"/>
        </w:rPr>
      </w:pPr>
      <w:r>
        <w:rPr>
          <w:rFonts w:hint="eastAsia" w:ascii="宋体" w:hAnsi="宋体" w:eastAsia="宋体" w:cs="宋体"/>
          <w:color w:val="auto"/>
          <w:spacing w:val="-3"/>
          <w:sz w:val="24"/>
          <w:szCs w:val="24"/>
        </w:rPr>
        <w:t>第5—6学期学生在中航国铁培训基地参加专业技能、职业素养、就业指导等实训，由企业培训员进行考核。</w:t>
      </w:r>
    </w:p>
    <w:p>
      <w:pPr>
        <w:adjustRightInd w:val="0"/>
        <w:spacing w:line="560" w:lineRule="exact"/>
        <w:rPr>
          <w:rFonts w:hint="eastAsia" w:ascii="黑体" w:hAnsi="黑体" w:eastAsia="黑体"/>
          <w:b/>
          <w:sz w:val="24"/>
          <w:szCs w:val="24"/>
        </w:rPr>
      </w:pPr>
    </w:p>
    <w:p>
      <w:pPr>
        <w:adjustRightInd w:val="0"/>
        <w:spacing w:line="560" w:lineRule="exact"/>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本专业学生通过规定年限的学习，按培养方案修满</w:t>
      </w:r>
      <w:r>
        <w:rPr>
          <w:rFonts w:hint="eastAsia" w:asciiTheme="minorEastAsia" w:hAnsiTheme="minorEastAsia"/>
          <w:sz w:val="24"/>
          <w:szCs w:val="24"/>
          <w:lang w:val="en-US" w:eastAsia="zh-CN"/>
        </w:rPr>
        <w:t>138</w:t>
      </w:r>
      <w:r>
        <w:rPr>
          <w:rFonts w:hint="eastAsia" w:asciiTheme="minorEastAsia" w:hAnsiTheme="minorEastAsia"/>
          <w:sz w:val="24"/>
          <w:szCs w:val="24"/>
        </w:rPr>
        <w:t>学分方可毕业，</w:t>
      </w:r>
      <w:r>
        <w:rPr>
          <w:rFonts w:hint="eastAsia" w:asciiTheme="minorEastAsia" w:hAnsiTheme="minorEastAsia"/>
          <w:sz w:val="24"/>
          <w:szCs w:val="24"/>
          <w:highlight w:val="none"/>
        </w:rPr>
        <w:t>其中第一课堂必修课</w:t>
      </w:r>
      <w:r>
        <w:rPr>
          <w:rFonts w:hint="eastAsia" w:asciiTheme="minorEastAsia" w:hAnsiTheme="minorEastAsia"/>
          <w:sz w:val="24"/>
          <w:szCs w:val="24"/>
          <w:highlight w:val="none"/>
          <w:lang w:val="en-US" w:eastAsia="zh-CN"/>
        </w:rPr>
        <w:t>113</w:t>
      </w:r>
      <w:r>
        <w:rPr>
          <w:rFonts w:hint="eastAsia" w:asciiTheme="minorEastAsia" w:hAnsiTheme="minorEastAsia"/>
          <w:sz w:val="24"/>
          <w:szCs w:val="24"/>
          <w:highlight w:val="none"/>
        </w:rPr>
        <w:t>学分，第二课堂选修课或活动</w:t>
      </w:r>
      <w:r>
        <w:rPr>
          <w:rFonts w:hint="eastAsia" w:asciiTheme="minorEastAsia" w:hAnsiTheme="minorEastAsia"/>
          <w:sz w:val="24"/>
          <w:szCs w:val="24"/>
          <w:highlight w:val="none"/>
          <w:lang w:val="en-US" w:eastAsia="zh-CN"/>
        </w:rPr>
        <w:t>25</w:t>
      </w:r>
      <w:r>
        <w:rPr>
          <w:rFonts w:hint="eastAsia" w:asciiTheme="minorEastAsia" w:hAnsiTheme="minorEastAsia"/>
          <w:sz w:val="24"/>
          <w:szCs w:val="24"/>
          <w:highlight w:val="none"/>
        </w:rPr>
        <w:t>学分。</w:t>
      </w:r>
    </w:p>
    <w:p>
      <w:pPr>
        <w:rPr>
          <w:rFonts w:hint="eastAsia" w:asciiTheme="minorEastAsia" w:hAnsiTheme="minorEastAsia" w:eastAsiaTheme="minorEastAsia"/>
          <w:sz w:val="24"/>
          <w:szCs w:val="24"/>
          <w:lang w:eastAsia="zh-CN"/>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7718"/>
    </w:sdtPr>
    <w:sdtContent>
      <w:p>
        <w:pPr>
          <w:pStyle w:val="9"/>
          <w:jc w:val="center"/>
        </w:pPr>
        <w:r>
          <w:fldChar w:fldCharType="begin"/>
        </w:r>
        <w:r>
          <w:instrText xml:space="preserve"> PAGE   \* MERGEFORMAT </w:instrText>
        </w:r>
        <w:r>
          <w:fldChar w:fldCharType="separate"/>
        </w:r>
        <w:r>
          <w:t>22</w:t>
        </w:r>
        <w:r>
          <w:fldChar w:fldCharType="end"/>
        </w:r>
      </w:p>
    </w:sdtContent>
  </w:sdt>
  <w:p>
    <w:pPr>
      <w:pStyle w:val="7"/>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jc w:val="center"/>
      <w:rPr>
        <w:rFonts w:hint="eastAsia" w:eastAsia="宋体"/>
        <w:sz w:val="20"/>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476C5"/>
    <w:multiLevelType w:val="singleLevel"/>
    <w:tmpl w:val="9F2476C5"/>
    <w:lvl w:ilvl="0" w:tentative="0">
      <w:start w:val="2"/>
      <w:numFmt w:val="decimal"/>
      <w:suff w:val="nothing"/>
      <w:lvlText w:val="%1．"/>
      <w:lvlJc w:val="left"/>
    </w:lvl>
  </w:abstractNum>
  <w:abstractNum w:abstractNumId="1">
    <w:nsid w:val="FCC9FD1F"/>
    <w:multiLevelType w:val="singleLevel"/>
    <w:tmpl w:val="FCC9FD1F"/>
    <w:lvl w:ilvl="0" w:tentative="0">
      <w:start w:val="1"/>
      <w:numFmt w:val="chineseCounting"/>
      <w:suff w:val="nothing"/>
      <w:lvlText w:val="（%1）"/>
      <w:lvlJc w:val="left"/>
      <w:rPr>
        <w:rFonts w:hint="eastAsia"/>
      </w:rPr>
    </w:lvl>
  </w:abstractNum>
  <w:abstractNum w:abstractNumId="2">
    <w:nsid w:val="5EF31F17"/>
    <w:multiLevelType w:val="singleLevel"/>
    <w:tmpl w:val="5EF31F17"/>
    <w:lvl w:ilvl="0" w:tentative="0">
      <w:start w:val="1"/>
      <w:numFmt w:val="decimal"/>
      <w:suff w:val="nothing"/>
      <w:lvlText w:val="%1、"/>
      <w:lvlJc w:val="left"/>
    </w:lvl>
  </w:abstractNum>
  <w:abstractNum w:abstractNumId="3">
    <w:nsid w:val="66935154"/>
    <w:multiLevelType w:val="singleLevel"/>
    <w:tmpl w:val="66935154"/>
    <w:lvl w:ilvl="0" w:tentative="0">
      <w:start w:val="2"/>
      <w:numFmt w:val="chineseCounting"/>
      <w:suff w:val="nothing"/>
      <w:lvlText w:val="%1、"/>
      <w:lvlJc w:val="left"/>
      <w:rPr>
        <w:rFonts w:hint="eastAsia"/>
      </w:rPr>
    </w:lvl>
  </w:abstractNum>
  <w:abstractNum w:abstractNumId="4">
    <w:nsid w:val="76BABF3B"/>
    <w:multiLevelType w:val="singleLevel"/>
    <w:tmpl w:val="76BABF3B"/>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F2E2A"/>
    <w:rsid w:val="00627A58"/>
    <w:rsid w:val="00671FD7"/>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6BA5612"/>
    <w:rsid w:val="07EB1B7E"/>
    <w:rsid w:val="0B2C2EA3"/>
    <w:rsid w:val="0D0F18F5"/>
    <w:rsid w:val="0F170633"/>
    <w:rsid w:val="155E000F"/>
    <w:rsid w:val="178369A2"/>
    <w:rsid w:val="18833C59"/>
    <w:rsid w:val="1A411C13"/>
    <w:rsid w:val="1D384506"/>
    <w:rsid w:val="1F003DDC"/>
    <w:rsid w:val="23445482"/>
    <w:rsid w:val="24A54FD8"/>
    <w:rsid w:val="253E565B"/>
    <w:rsid w:val="25933406"/>
    <w:rsid w:val="29112723"/>
    <w:rsid w:val="2C452EB9"/>
    <w:rsid w:val="2E2E07B0"/>
    <w:rsid w:val="2F2421BC"/>
    <w:rsid w:val="2F676173"/>
    <w:rsid w:val="30382C95"/>
    <w:rsid w:val="327668DD"/>
    <w:rsid w:val="33E11374"/>
    <w:rsid w:val="3F5B7375"/>
    <w:rsid w:val="41E15C01"/>
    <w:rsid w:val="4447108B"/>
    <w:rsid w:val="4F3514BA"/>
    <w:rsid w:val="50A51574"/>
    <w:rsid w:val="50B94EA5"/>
    <w:rsid w:val="514931A5"/>
    <w:rsid w:val="52C44806"/>
    <w:rsid w:val="5945031B"/>
    <w:rsid w:val="5AF47E1B"/>
    <w:rsid w:val="5C58465E"/>
    <w:rsid w:val="5F56575B"/>
    <w:rsid w:val="6474286E"/>
    <w:rsid w:val="691C6DFB"/>
    <w:rsid w:val="6AE81A7C"/>
    <w:rsid w:val="6C0660FC"/>
    <w:rsid w:val="6E0E7C62"/>
    <w:rsid w:val="717F4F25"/>
    <w:rsid w:val="736E305D"/>
    <w:rsid w:val="76804D81"/>
    <w:rsid w:val="7A1C7E17"/>
    <w:rsid w:val="7B644904"/>
    <w:rsid w:val="7EC33FFE"/>
    <w:rsid w:val="7EDE14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0"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1"/>
    <w:pPr>
      <w:spacing w:before="85"/>
      <w:ind w:left="598" w:leftChars="272"/>
      <w:outlineLvl w:val="1"/>
    </w:pPr>
    <w:rPr>
      <w:sz w:val="21"/>
      <w:szCs w:val="21"/>
    </w:rPr>
  </w:style>
  <w:style w:type="paragraph" w:styleId="4">
    <w:name w:val="heading 3"/>
    <w:basedOn w:val="1"/>
    <w:next w:val="1"/>
    <w:link w:val="20"/>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paragraph" w:styleId="5">
    <w:name w:val="heading 4"/>
    <w:basedOn w:val="1"/>
    <w:next w:val="1"/>
    <w:qFormat/>
    <w:uiPriority w:val="1"/>
    <w:pPr>
      <w:ind w:left="20"/>
      <w:outlineLvl w:val="3"/>
    </w:pPr>
    <w:rPr>
      <w:sz w:val="18"/>
      <w:szCs w:val="1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unhideWhenUsed/>
    <w:qFormat/>
    <w:uiPriority w:val="99"/>
    <w:pPr>
      <w:jc w:val="left"/>
    </w:pPr>
  </w:style>
  <w:style w:type="paragraph" w:styleId="7">
    <w:name w:val="Body Text"/>
    <w:basedOn w:val="1"/>
    <w:qFormat/>
    <w:uiPriority w:val="1"/>
    <w:rPr>
      <w:sz w:val="16"/>
      <w:szCs w:val="16"/>
    </w:rPr>
  </w:style>
  <w:style w:type="paragraph" w:styleId="8">
    <w:name w:val="Balloon Text"/>
    <w:basedOn w:val="1"/>
    <w:link w:val="25"/>
    <w:semiHidden/>
    <w:unhideWhenUsed/>
    <w:qFormat/>
    <w:uiPriority w:val="99"/>
    <w:rPr>
      <w:sz w:val="18"/>
      <w:szCs w:val="18"/>
    </w:rPr>
  </w:style>
  <w:style w:type="paragraph" w:styleId="9">
    <w:name w:val="footer"/>
    <w:basedOn w:val="1"/>
    <w:link w:val="22"/>
    <w:unhideWhenUsed/>
    <w:qFormat/>
    <w:uiPriority w:val="99"/>
    <w:pPr>
      <w:tabs>
        <w:tab w:val="center" w:pos="4153"/>
        <w:tab w:val="right" w:pos="8306"/>
      </w:tabs>
      <w:snapToGrid w:val="0"/>
      <w:jc w:val="left"/>
    </w:pPr>
    <w:rPr>
      <w:sz w:val="18"/>
      <w:szCs w:val="18"/>
    </w:rPr>
  </w:style>
  <w:style w:type="paragraph" w:styleId="10">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8"/>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2">
    <w:name w:val="annotation subject"/>
    <w:basedOn w:val="6"/>
    <w:next w:val="6"/>
    <w:link w:val="24"/>
    <w:semiHidden/>
    <w:unhideWhenUsed/>
    <w:qFormat/>
    <w:uiPriority w:val="99"/>
    <w:rPr>
      <w:b/>
      <w:bCs/>
    </w:rPr>
  </w:style>
  <w:style w:type="paragraph" w:styleId="13">
    <w:name w:val="Body Text First Indent"/>
    <w:basedOn w:val="7"/>
    <w:qFormat/>
    <w:uiPriority w:val="0"/>
    <w:pPr>
      <w:ind w:firstLine="420" w:firstLineChars="100"/>
    </w:pPr>
  </w:style>
  <w:style w:type="table" w:styleId="15">
    <w:name w:val="Table Grid"/>
    <w:basedOn w:val="1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Hyperlink"/>
    <w:basedOn w:val="16"/>
    <w:semiHidden/>
    <w:unhideWhenUsed/>
    <w:qFormat/>
    <w:uiPriority w:val="99"/>
    <w:rPr>
      <w:color w:val="0000FF"/>
      <w:u w:val="single"/>
    </w:rPr>
  </w:style>
  <w:style w:type="character" w:styleId="18">
    <w:name w:val="annotation reference"/>
    <w:basedOn w:val="16"/>
    <w:semiHidden/>
    <w:unhideWhenUsed/>
    <w:qFormat/>
    <w:uiPriority w:val="0"/>
    <w:rPr>
      <w:sz w:val="21"/>
      <w:szCs w:val="21"/>
    </w:rPr>
  </w:style>
  <w:style w:type="character" w:customStyle="1" w:styleId="19">
    <w:name w:val="标题 1 Char"/>
    <w:basedOn w:val="16"/>
    <w:link w:val="2"/>
    <w:qFormat/>
    <w:uiPriority w:val="9"/>
    <w:rPr>
      <w:b/>
      <w:bCs/>
      <w:kern w:val="44"/>
      <w:sz w:val="44"/>
      <w:szCs w:val="44"/>
    </w:rPr>
  </w:style>
  <w:style w:type="character" w:customStyle="1" w:styleId="20">
    <w:name w:val="标题 3 Char"/>
    <w:basedOn w:val="16"/>
    <w:link w:val="4"/>
    <w:qFormat/>
    <w:uiPriority w:val="0"/>
    <w:rPr>
      <w:rFonts w:ascii="Times New Roman" w:hAnsi="Times New Roman" w:eastAsia="宋体" w:cs="Times New Roman"/>
      <w:sz w:val="24"/>
      <w:szCs w:val="20"/>
    </w:rPr>
  </w:style>
  <w:style w:type="character" w:customStyle="1" w:styleId="21">
    <w:name w:val="页眉 Char"/>
    <w:basedOn w:val="16"/>
    <w:link w:val="10"/>
    <w:qFormat/>
    <w:uiPriority w:val="99"/>
    <w:rPr>
      <w:sz w:val="18"/>
      <w:szCs w:val="18"/>
    </w:rPr>
  </w:style>
  <w:style w:type="character" w:customStyle="1" w:styleId="22">
    <w:name w:val="页脚 Char"/>
    <w:basedOn w:val="16"/>
    <w:link w:val="9"/>
    <w:qFormat/>
    <w:uiPriority w:val="99"/>
    <w:rPr>
      <w:sz w:val="18"/>
      <w:szCs w:val="18"/>
    </w:rPr>
  </w:style>
  <w:style w:type="character" w:customStyle="1" w:styleId="23">
    <w:name w:val="批注文字 Char"/>
    <w:basedOn w:val="16"/>
    <w:link w:val="6"/>
    <w:qFormat/>
    <w:uiPriority w:val="99"/>
  </w:style>
  <w:style w:type="character" w:customStyle="1" w:styleId="24">
    <w:name w:val="批注主题 Char"/>
    <w:basedOn w:val="23"/>
    <w:link w:val="12"/>
    <w:semiHidden/>
    <w:qFormat/>
    <w:uiPriority w:val="99"/>
    <w:rPr>
      <w:b/>
      <w:bCs/>
    </w:rPr>
  </w:style>
  <w:style w:type="character" w:customStyle="1" w:styleId="25">
    <w:name w:val="批注框文本 Char"/>
    <w:basedOn w:val="16"/>
    <w:link w:val="8"/>
    <w:semiHidden/>
    <w:qFormat/>
    <w:uiPriority w:val="99"/>
    <w:rPr>
      <w:sz w:val="18"/>
      <w:szCs w:val="18"/>
    </w:rPr>
  </w:style>
  <w:style w:type="paragraph" w:customStyle="1" w:styleId="26">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7">
    <w:name w:val="apple-converted-space"/>
    <w:basedOn w:val="16"/>
    <w:qFormat/>
    <w:uiPriority w:val="0"/>
  </w:style>
  <w:style w:type="character" w:customStyle="1" w:styleId="28">
    <w:name w:val="标题 Char"/>
    <w:basedOn w:val="16"/>
    <w:link w:val="11"/>
    <w:qFormat/>
    <w:uiPriority w:val="0"/>
    <w:rPr>
      <w:rFonts w:ascii="Cambria" w:hAnsi="Cambria" w:eastAsia="宋体" w:cs="Times New Roman"/>
      <w:b/>
      <w:bCs/>
      <w:sz w:val="44"/>
      <w:szCs w:val="32"/>
    </w:rPr>
  </w:style>
  <w:style w:type="paragraph" w:customStyle="1" w:styleId="29">
    <w:name w:val="Table Paragraph"/>
    <w:basedOn w:val="1"/>
    <w:qFormat/>
    <w:uiPriority w:val="1"/>
  </w:style>
  <w:style w:type="paragraph" w:customStyle="1" w:styleId="30">
    <w:name w:val="List Paragraph"/>
    <w:basedOn w:val="1"/>
    <w:qFormat/>
    <w:uiPriority w:val="1"/>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13</TotalTime>
  <ScaleCrop>false</ScaleCrop>
  <LinksUpToDate>false</LinksUpToDate>
  <CharactersWithSpaces>5040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A京东掌柜宝 陈大军</cp:lastModifiedBy>
  <dcterms:modified xsi:type="dcterms:W3CDTF">2021-12-13T10:29:09Z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57428E27FA534E38BB26E3D5D0BD0DAE</vt:lpwstr>
  </property>
</Properties>
</file>